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AA" w:rsidRPr="00681EAA" w:rsidRDefault="00681EAA" w:rsidP="00681EAA">
      <w:pPr>
        <w:pStyle w:val="Heading1"/>
        <w:spacing w:before="0" w:after="0" w:afterAutospacing="0"/>
        <w:jc w:val="center"/>
        <w:rPr>
          <w:rFonts w:eastAsia="Times New Roman"/>
          <w:b w:val="0"/>
          <w:sz w:val="24"/>
          <w:szCs w:val="24"/>
        </w:rPr>
      </w:pPr>
      <w:r w:rsidRPr="00681EAA">
        <w:rPr>
          <w:rStyle w:val="zadanifontodlomka-000001"/>
          <w:rFonts w:eastAsia="Times New Roman"/>
          <w:b/>
        </w:rPr>
        <w:t xml:space="preserve">Obrazac 19.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Nadležni trgovački sud </w:t>
      </w:r>
      <w:r w:rsidR="00556F26" w:rsidRPr="001B31C0">
        <w:rPr>
          <w:rStyle w:val="zadanifontodlomka-000002"/>
          <w:sz w:val="22"/>
          <w:szCs w:val="22"/>
        </w:rPr>
        <w:t>:</w:t>
      </w:r>
      <w:r w:rsidR="00556F26" w:rsidRPr="001B31C0">
        <w:rPr>
          <w:rStyle w:val="zadanifontodlomka-000002"/>
          <w:sz w:val="22"/>
          <w:szCs w:val="22"/>
        </w:rPr>
        <w:tab/>
        <w:t>Trgovački sud u Pazinu</w:t>
      </w:r>
    </w:p>
    <w:p w:rsidR="00681EAA" w:rsidRPr="001B31C0" w:rsidRDefault="00681EAA" w:rsidP="00681EAA">
      <w:pPr>
        <w:pStyle w:val="normal-000003"/>
        <w:spacing w:after="0"/>
        <w:rPr>
          <w:sz w:val="22"/>
          <w:szCs w:val="22"/>
        </w:rPr>
      </w:pPr>
      <w:r w:rsidRPr="001B31C0">
        <w:rPr>
          <w:rStyle w:val="zadanifontodlomka-000002"/>
          <w:sz w:val="22"/>
          <w:szCs w:val="22"/>
        </w:rPr>
        <w:t>Poslovni broj spisa</w:t>
      </w:r>
      <w:r w:rsidR="00E57E9D">
        <w:rPr>
          <w:rStyle w:val="zadanifontodlomka-000002"/>
          <w:sz w:val="22"/>
          <w:szCs w:val="22"/>
        </w:rPr>
        <w:t>:</w:t>
      </w:r>
      <w:r w:rsidR="00E57E9D">
        <w:rPr>
          <w:rStyle w:val="zadanifontodlomka-000002"/>
          <w:sz w:val="22"/>
          <w:szCs w:val="22"/>
        </w:rPr>
        <w:tab/>
      </w:r>
      <w:r w:rsidR="00E57E9D">
        <w:rPr>
          <w:rStyle w:val="zadanifontodlomka-000002"/>
          <w:sz w:val="22"/>
          <w:szCs w:val="22"/>
        </w:rPr>
        <w:tab/>
        <w:t>Posl.br.10 St-967</w:t>
      </w:r>
      <w:r w:rsidR="00556F26" w:rsidRPr="001B31C0">
        <w:rPr>
          <w:rStyle w:val="zadanifontodlomka-000002"/>
          <w:sz w:val="22"/>
          <w:szCs w:val="22"/>
        </w:rPr>
        <w:t>/16</w:t>
      </w:r>
      <w:r w:rsidR="00E57E9D">
        <w:rPr>
          <w:rStyle w:val="zadanifontodlomka-000002"/>
          <w:sz w:val="22"/>
          <w:szCs w:val="22"/>
        </w:rPr>
        <w:t>-28</w:t>
      </w:r>
    </w:p>
    <w:p w:rsidR="00681EAA" w:rsidRDefault="00681EAA" w:rsidP="00681EAA">
      <w:pPr>
        <w:pStyle w:val="normal-000003"/>
        <w:spacing w:after="0"/>
      </w:pPr>
      <w:r>
        <w:rPr>
          <w:rStyle w:val="000004"/>
        </w:rPr>
        <w:t> </w:t>
      </w:r>
      <w:r>
        <w:t xml:space="preserve"> </w:t>
      </w:r>
    </w:p>
    <w:p w:rsidR="00F53003" w:rsidRDefault="00681EAA" w:rsidP="00681EAA">
      <w:pPr>
        <w:pStyle w:val="normal-000009"/>
        <w:spacing w:after="0"/>
        <w:rPr>
          <w:rStyle w:val="zadanifontodlomka-000007"/>
        </w:rPr>
      </w:pPr>
      <w:r>
        <w:rPr>
          <w:rStyle w:val="zadanifontodlomka-000007"/>
        </w:rPr>
        <w:t xml:space="preserve">IZVJEŠĆE STEČAJNOG UPRAVITELJA </w:t>
      </w:r>
    </w:p>
    <w:p w:rsidR="00681EAA" w:rsidRDefault="00681EAA" w:rsidP="00681EAA">
      <w:pPr>
        <w:pStyle w:val="normal-000009"/>
        <w:spacing w:after="0"/>
      </w:pPr>
      <w:r>
        <w:rPr>
          <w:rStyle w:val="zadanifontodlomka-000007"/>
        </w:rPr>
        <w:t xml:space="preserve">O GOSPODARSKOM POLOŽAJU DUŽNIKA I NJEGOVIM UZROCIMA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PODACI O DUŽNIKU: </w:t>
      </w:r>
    </w:p>
    <w:p w:rsidR="00681EAA" w:rsidRPr="001B31C0" w:rsidRDefault="00681EAA" w:rsidP="00681EAA">
      <w:pPr>
        <w:pStyle w:val="normal-000003"/>
        <w:spacing w:after="0"/>
        <w:rPr>
          <w:rStyle w:val="zadanifontodlomka-000002"/>
          <w:sz w:val="22"/>
          <w:szCs w:val="22"/>
        </w:rPr>
      </w:pPr>
      <w:r w:rsidRPr="001B31C0">
        <w:rPr>
          <w:rStyle w:val="zadanifontodlomka-000002"/>
          <w:sz w:val="22"/>
          <w:szCs w:val="22"/>
        </w:rPr>
        <w:t xml:space="preserve">Ime i prezime/naziv </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96192C">
        <w:rPr>
          <w:rStyle w:val="zadanifontodlomka-000002"/>
          <w:sz w:val="22"/>
          <w:szCs w:val="22"/>
        </w:rPr>
        <w:t>GRIPARICA d.o.o.za proizvodnju, usluge i turistička agencija</w:t>
      </w:r>
    </w:p>
    <w:p w:rsidR="00681EAA" w:rsidRPr="001B31C0" w:rsidRDefault="00681EAA" w:rsidP="00681EAA">
      <w:pPr>
        <w:pStyle w:val="normal-000003"/>
        <w:spacing w:after="0"/>
        <w:rPr>
          <w:sz w:val="22"/>
          <w:szCs w:val="22"/>
        </w:rPr>
      </w:pPr>
      <w:r w:rsidRPr="001B31C0">
        <w:rPr>
          <w:rStyle w:val="zadanifontodlomka-000002"/>
          <w:sz w:val="22"/>
          <w:szCs w:val="22"/>
        </w:rPr>
        <w:t>OIB</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96192C">
        <w:rPr>
          <w:rStyle w:val="zadanifontodlomka-000002"/>
          <w:sz w:val="22"/>
          <w:szCs w:val="22"/>
        </w:rPr>
        <w:t>23384365568</w:t>
      </w:r>
    </w:p>
    <w:p w:rsidR="00681EAA" w:rsidRDefault="00681EAA" w:rsidP="00681EAA">
      <w:pPr>
        <w:pStyle w:val="normal-000003"/>
        <w:spacing w:after="0"/>
        <w:rPr>
          <w:sz w:val="22"/>
          <w:szCs w:val="22"/>
        </w:rPr>
      </w:pPr>
      <w:r w:rsidRPr="001B31C0">
        <w:rPr>
          <w:rStyle w:val="zadanifontodlomka-000002"/>
          <w:sz w:val="22"/>
          <w:szCs w:val="22"/>
        </w:rPr>
        <w:t>Adresa/sjedište</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1B31C0">
        <w:rPr>
          <w:rStyle w:val="zadanifontodlomka-000002"/>
          <w:sz w:val="22"/>
          <w:szCs w:val="22"/>
        </w:rPr>
        <w:tab/>
      </w:r>
      <w:r w:rsidR="0096192C">
        <w:rPr>
          <w:rStyle w:val="zadanifontodlomka-000002"/>
          <w:sz w:val="22"/>
          <w:szCs w:val="22"/>
        </w:rPr>
        <w:t>Vinkuran (Općina Medulin</w:t>
      </w:r>
      <w:r w:rsidR="002C3AF1" w:rsidRPr="001B31C0">
        <w:rPr>
          <w:rStyle w:val="zadanifontodlomka-000002"/>
          <w:sz w:val="22"/>
          <w:szCs w:val="22"/>
        </w:rPr>
        <w:t xml:space="preserve">), </w:t>
      </w:r>
      <w:r w:rsidR="0096192C">
        <w:rPr>
          <w:rStyle w:val="zadanifontodlomka-000002"/>
          <w:sz w:val="22"/>
          <w:szCs w:val="22"/>
        </w:rPr>
        <w:t>Debeli vrv 36</w:t>
      </w:r>
      <w:r w:rsidR="007513A9">
        <w:rPr>
          <w:rStyle w:val="zadanifontodlomka-000002"/>
          <w:sz w:val="22"/>
          <w:szCs w:val="22"/>
        </w:rPr>
        <w:t>, pošta 52.</w:t>
      </w:r>
      <w:r w:rsidR="009B6C76">
        <w:rPr>
          <w:rStyle w:val="zadanifontodlomka-000002"/>
          <w:sz w:val="22"/>
          <w:szCs w:val="22"/>
        </w:rPr>
        <w:t>203</w:t>
      </w:r>
      <w:r w:rsidRPr="001B31C0">
        <w:rPr>
          <w:sz w:val="22"/>
          <w:szCs w:val="22"/>
        </w:rPr>
        <w:t xml:space="preserve"> </w:t>
      </w:r>
    </w:p>
    <w:p w:rsidR="00C90B1E" w:rsidRPr="001B31C0" w:rsidRDefault="00C90B1E" w:rsidP="00681EAA">
      <w:pPr>
        <w:pStyle w:val="normal-000003"/>
        <w:spacing w:after="0"/>
        <w:rPr>
          <w:sz w:val="22"/>
          <w:szCs w:val="22"/>
        </w:rPr>
      </w:pPr>
      <w:r>
        <w:rPr>
          <w:sz w:val="22"/>
          <w:szCs w:val="22"/>
        </w:rPr>
        <w:t>Račun – IBAN:</w:t>
      </w:r>
      <w:r>
        <w:rPr>
          <w:sz w:val="22"/>
          <w:szCs w:val="22"/>
        </w:rPr>
        <w:tab/>
      </w:r>
      <w:r>
        <w:rPr>
          <w:sz w:val="22"/>
          <w:szCs w:val="22"/>
        </w:rPr>
        <w:tab/>
      </w:r>
      <w:r>
        <w:rPr>
          <w:sz w:val="22"/>
          <w:szCs w:val="22"/>
        </w:rPr>
        <w:tab/>
        <w:t>HR5724020061100821156 kod ERSE BANK dd</w:t>
      </w:r>
    </w:p>
    <w:p w:rsidR="00FF5083" w:rsidRPr="001B31C0" w:rsidRDefault="00681EAA" w:rsidP="00681EAA">
      <w:pPr>
        <w:pStyle w:val="normal-000003"/>
        <w:spacing w:after="0"/>
        <w:rPr>
          <w:rStyle w:val="zadanifontodlomka-000002"/>
          <w:sz w:val="22"/>
          <w:szCs w:val="22"/>
        </w:rPr>
      </w:pPr>
      <w:r w:rsidRPr="001B31C0">
        <w:rPr>
          <w:rStyle w:val="zadanifontodlomka-000002"/>
          <w:sz w:val="22"/>
          <w:szCs w:val="22"/>
        </w:rPr>
        <w:t>Ime i prezime stečajnog</w:t>
      </w:r>
    </w:p>
    <w:p w:rsidR="00681EAA" w:rsidRPr="001B31C0" w:rsidRDefault="00FF5083" w:rsidP="00681EAA">
      <w:pPr>
        <w:pStyle w:val="normal-000003"/>
        <w:spacing w:after="0"/>
        <w:rPr>
          <w:sz w:val="22"/>
          <w:szCs w:val="22"/>
        </w:rPr>
      </w:pPr>
      <w:r w:rsidRPr="001B31C0">
        <w:rPr>
          <w:rStyle w:val="zadanifontodlomka-000002"/>
          <w:sz w:val="22"/>
          <w:szCs w:val="22"/>
        </w:rPr>
        <w:t xml:space="preserve"> upravitelj:</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t>Bogdan Veselinović, Rijeka, Marijana Stepčića 34</w:t>
      </w:r>
      <w:r w:rsidR="00681EAA" w:rsidRPr="001B31C0">
        <w:rPr>
          <w:rStyle w:val="zadanifontodlomka-000002"/>
          <w:sz w:val="22"/>
          <w:szCs w:val="22"/>
        </w:rPr>
        <w:t xml:space="preserve"> </w:t>
      </w:r>
    </w:p>
    <w:p w:rsidR="00F53EFD" w:rsidRPr="001B31C0" w:rsidRDefault="00F53EFD" w:rsidP="00681EAA">
      <w:pPr>
        <w:pStyle w:val="normal-000003"/>
        <w:spacing w:after="0"/>
        <w:rPr>
          <w:sz w:val="22"/>
          <w:szCs w:val="22"/>
        </w:rPr>
      </w:pPr>
    </w:p>
    <w:p w:rsidR="00F53EFD" w:rsidRPr="001B31C0" w:rsidRDefault="00F53EFD" w:rsidP="00681EAA">
      <w:pPr>
        <w:pStyle w:val="normal-000003"/>
        <w:spacing w:after="0"/>
        <w:rPr>
          <w:sz w:val="22"/>
          <w:szCs w:val="22"/>
        </w:rPr>
      </w:pPr>
    </w:p>
    <w:p w:rsidR="00F53EFD" w:rsidRPr="001B31C0" w:rsidRDefault="00F53EFD" w:rsidP="00F53EFD">
      <w:pPr>
        <w:pStyle w:val="normal-000003"/>
        <w:numPr>
          <w:ilvl w:val="0"/>
          <w:numId w:val="8"/>
        </w:numPr>
        <w:spacing w:after="0"/>
        <w:ind w:left="284" w:hanging="284"/>
        <w:rPr>
          <w:rStyle w:val="000004"/>
          <w:b/>
          <w:sz w:val="22"/>
          <w:szCs w:val="22"/>
        </w:rPr>
      </w:pPr>
      <w:r w:rsidRPr="001B31C0">
        <w:rPr>
          <w:rStyle w:val="000004"/>
          <w:b/>
          <w:sz w:val="22"/>
          <w:szCs w:val="22"/>
        </w:rPr>
        <w:t>Tijek stečajnog postupka</w:t>
      </w:r>
    </w:p>
    <w:p w:rsidR="00F53EFD" w:rsidRPr="001B31C0" w:rsidRDefault="00F53EFD" w:rsidP="00681EAA">
      <w:pPr>
        <w:pStyle w:val="normal-000003"/>
        <w:spacing w:after="0"/>
        <w:rPr>
          <w:rStyle w:val="zadanifontodlomka-000002"/>
          <w:sz w:val="22"/>
          <w:szCs w:val="22"/>
        </w:rPr>
      </w:pPr>
    </w:p>
    <w:p w:rsidR="00F53EFD" w:rsidRDefault="00F53EFD" w:rsidP="006A4B36">
      <w:pPr>
        <w:pStyle w:val="normal-000003"/>
        <w:spacing w:after="0"/>
        <w:jc w:val="both"/>
        <w:rPr>
          <w:rStyle w:val="zadanifontodlomka-000002"/>
          <w:sz w:val="22"/>
          <w:szCs w:val="22"/>
        </w:rPr>
      </w:pPr>
      <w:r w:rsidRPr="001B31C0">
        <w:rPr>
          <w:rStyle w:val="zadanifontodlomka-000002"/>
          <w:sz w:val="22"/>
          <w:szCs w:val="22"/>
        </w:rPr>
        <w:t>Stečajni postupak  otvoren rješenje Trgovačkog suda u Pazinu, dana 29.lipnja 2016.godine, pod poslovnim brojem 10 St-429/16</w:t>
      </w:r>
      <w:r w:rsidR="006A4B36">
        <w:rPr>
          <w:rStyle w:val="zadanifontodlomka-000002"/>
          <w:sz w:val="22"/>
          <w:szCs w:val="22"/>
        </w:rPr>
        <w:t>.</w:t>
      </w:r>
    </w:p>
    <w:p w:rsidR="006A4B36" w:rsidRDefault="006A4B36" w:rsidP="006A4B36">
      <w:pPr>
        <w:pStyle w:val="normal-000003"/>
        <w:spacing w:after="0"/>
        <w:jc w:val="both"/>
        <w:rPr>
          <w:rStyle w:val="zadanifontodlomka-000002"/>
          <w:sz w:val="22"/>
          <w:szCs w:val="22"/>
        </w:rPr>
      </w:pPr>
      <w:r>
        <w:rPr>
          <w:rStyle w:val="zadanifontodlomka-000002"/>
          <w:sz w:val="22"/>
          <w:szCs w:val="22"/>
        </w:rPr>
        <w:t>Temeljem članka 85.st.2.SZ  Bogdan Veselinović imenovan za stečajnog upravitelja budući je u stečajnom postupku bio imenovan za privremenog stečajnog upravitelja.</w:t>
      </w:r>
    </w:p>
    <w:p w:rsidR="006A4B36" w:rsidRDefault="006A4B36" w:rsidP="006A4B36">
      <w:pPr>
        <w:pStyle w:val="normal-000003"/>
        <w:spacing w:after="0"/>
        <w:jc w:val="both"/>
        <w:rPr>
          <w:rStyle w:val="zadanifontodlomka-000002"/>
          <w:sz w:val="22"/>
          <w:szCs w:val="22"/>
        </w:rPr>
      </w:pPr>
    </w:p>
    <w:p w:rsidR="006A4B36" w:rsidRDefault="006A4B36" w:rsidP="006A4B36">
      <w:pPr>
        <w:pStyle w:val="normal-000003"/>
        <w:spacing w:after="0"/>
        <w:jc w:val="both"/>
        <w:rPr>
          <w:rStyle w:val="zadanifontodlomka-000002"/>
          <w:sz w:val="22"/>
          <w:szCs w:val="22"/>
        </w:rPr>
      </w:pPr>
      <w:r>
        <w:rPr>
          <w:rStyle w:val="zadanifontodlomka-000002"/>
          <w:sz w:val="22"/>
          <w:szCs w:val="22"/>
        </w:rPr>
        <w:t xml:space="preserve">Oglasom o otvaranju stečajnog postupka upućen je poziv vjerovnicima dužnika da stečajnom upravitelju prijave svoja potraživanja u roku od 60 dana </w:t>
      </w:r>
      <w:r w:rsidR="00E82556">
        <w:rPr>
          <w:rStyle w:val="zadanifontodlomka-000002"/>
          <w:sz w:val="22"/>
          <w:szCs w:val="22"/>
        </w:rPr>
        <w:t xml:space="preserve">od objave </w:t>
      </w:r>
      <w:r>
        <w:rPr>
          <w:rStyle w:val="zadanifontodlomka-000002"/>
          <w:sz w:val="22"/>
          <w:szCs w:val="22"/>
        </w:rPr>
        <w:t xml:space="preserve"> rješenja na mrežnoj stranici e-Oglasne ploče Trgovačkog suda u Pazinu</w:t>
      </w:r>
      <w:r w:rsidR="004E72AD">
        <w:rPr>
          <w:rStyle w:val="zadanifontodlomka-000002"/>
          <w:sz w:val="22"/>
          <w:szCs w:val="22"/>
        </w:rPr>
        <w:t>, na propisanom obrascu, u dva primjerka, a sve sukladno čl.257.SZ</w:t>
      </w:r>
      <w:r>
        <w:rPr>
          <w:rStyle w:val="zadanifontodlomka-000002"/>
          <w:sz w:val="22"/>
          <w:szCs w:val="22"/>
        </w:rPr>
        <w:t>.</w:t>
      </w:r>
    </w:p>
    <w:p w:rsidR="004E72AD" w:rsidRDefault="004E72AD" w:rsidP="006A4B36">
      <w:pPr>
        <w:pStyle w:val="normal-000003"/>
        <w:spacing w:after="0"/>
        <w:jc w:val="both"/>
        <w:rPr>
          <w:rStyle w:val="zadanifontodlomka-000002"/>
          <w:sz w:val="22"/>
          <w:szCs w:val="22"/>
        </w:rPr>
      </w:pPr>
    </w:p>
    <w:p w:rsidR="004E72AD" w:rsidRDefault="004E72AD" w:rsidP="006A4B36">
      <w:pPr>
        <w:pStyle w:val="normal-000003"/>
        <w:spacing w:after="0"/>
        <w:jc w:val="both"/>
        <w:rPr>
          <w:rStyle w:val="zadanifontodlomka-000002"/>
          <w:sz w:val="22"/>
          <w:szCs w:val="22"/>
        </w:rPr>
      </w:pPr>
      <w:r>
        <w:rPr>
          <w:rStyle w:val="zadanifontodlomka-000002"/>
          <w:sz w:val="22"/>
          <w:szCs w:val="22"/>
        </w:rPr>
        <w:t>Istim rješenje pozvani su i dužnici stečajnog dužnika da bez odgode pristupe ispunjavanju svojih obveza.</w:t>
      </w:r>
    </w:p>
    <w:p w:rsidR="00E82556" w:rsidRDefault="00E82556" w:rsidP="006A4B36">
      <w:pPr>
        <w:pStyle w:val="normal-000003"/>
        <w:spacing w:after="0"/>
        <w:jc w:val="both"/>
        <w:rPr>
          <w:rStyle w:val="zadanifontodlomka-000002"/>
          <w:sz w:val="22"/>
          <w:szCs w:val="22"/>
        </w:rPr>
      </w:pPr>
    </w:p>
    <w:p w:rsidR="006A4B36" w:rsidRDefault="00E82556" w:rsidP="006A4B36">
      <w:pPr>
        <w:pStyle w:val="normal-000003"/>
        <w:spacing w:after="0"/>
        <w:jc w:val="both"/>
        <w:rPr>
          <w:rStyle w:val="zadanifontodlomka-000002"/>
          <w:sz w:val="22"/>
          <w:szCs w:val="22"/>
        </w:rPr>
      </w:pPr>
      <w:r>
        <w:rPr>
          <w:rStyle w:val="zadanifontodlomka-000002"/>
          <w:sz w:val="22"/>
          <w:szCs w:val="22"/>
        </w:rPr>
        <w:t>Poduzete radnje stečajnog upravitelja nakon otvaranja stečajnog postupka:</w:t>
      </w:r>
    </w:p>
    <w:p w:rsidR="00EB5470" w:rsidRDefault="00EB5470" w:rsidP="006A4B36">
      <w:pPr>
        <w:pStyle w:val="normal-000003"/>
        <w:spacing w:after="0"/>
        <w:jc w:val="both"/>
        <w:rPr>
          <w:rStyle w:val="zadanifontodlomka-000002"/>
          <w:sz w:val="22"/>
          <w:szCs w:val="22"/>
        </w:rPr>
      </w:pPr>
    </w:p>
    <w:p w:rsidR="00E82556" w:rsidRDefault="00EB5470" w:rsidP="00E82556">
      <w:pPr>
        <w:pStyle w:val="normal-000003"/>
        <w:numPr>
          <w:ilvl w:val="0"/>
          <w:numId w:val="9"/>
        </w:numPr>
        <w:spacing w:after="0"/>
        <w:jc w:val="both"/>
        <w:rPr>
          <w:rStyle w:val="zadanifontodlomka-000002"/>
          <w:sz w:val="22"/>
          <w:szCs w:val="22"/>
        </w:rPr>
      </w:pPr>
      <w:r>
        <w:rPr>
          <w:rStyle w:val="zadanifontodlomka-000002"/>
          <w:sz w:val="22"/>
          <w:szCs w:val="22"/>
        </w:rPr>
        <w:t>preuzeo stari i izradio novi pečat stečajnog dužnika</w:t>
      </w:r>
    </w:p>
    <w:p w:rsidR="00EB5470" w:rsidRDefault="00EB5470" w:rsidP="00E82556">
      <w:pPr>
        <w:pStyle w:val="normal-000003"/>
        <w:numPr>
          <w:ilvl w:val="0"/>
          <w:numId w:val="9"/>
        </w:numPr>
        <w:spacing w:after="0"/>
        <w:jc w:val="both"/>
        <w:rPr>
          <w:rStyle w:val="zadanifontodlomka-000002"/>
          <w:sz w:val="22"/>
          <w:szCs w:val="22"/>
        </w:rPr>
      </w:pPr>
      <w:r>
        <w:rPr>
          <w:rStyle w:val="zadanifontodlomka-000002"/>
          <w:sz w:val="22"/>
          <w:szCs w:val="22"/>
        </w:rPr>
        <w:t>iz sudskog registra podigao povjesni izvadak radi provođenja izmjene podataka o subjektu kod Državnog zavoda za statistiku</w:t>
      </w:r>
    </w:p>
    <w:p w:rsidR="0082348C" w:rsidRDefault="00C90B1E" w:rsidP="00E82556">
      <w:pPr>
        <w:pStyle w:val="normal-000003"/>
        <w:numPr>
          <w:ilvl w:val="0"/>
          <w:numId w:val="9"/>
        </w:numPr>
        <w:spacing w:after="0"/>
        <w:jc w:val="both"/>
        <w:rPr>
          <w:sz w:val="22"/>
          <w:szCs w:val="22"/>
        </w:rPr>
      </w:pPr>
      <w:r w:rsidRPr="00F84359">
        <w:rPr>
          <w:rStyle w:val="zadanifontodlomka-000002"/>
          <w:sz w:val="22"/>
          <w:szCs w:val="22"/>
        </w:rPr>
        <w:t xml:space="preserve">otvoren </w:t>
      </w:r>
      <w:r w:rsidR="00F84359" w:rsidRPr="00F84359">
        <w:rPr>
          <w:rStyle w:val="zadanifontodlomka-000002"/>
          <w:sz w:val="22"/>
          <w:szCs w:val="22"/>
        </w:rPr>
        <w:t xml:space="preserve">novi </w:t>
      </w:r>
      <w:r w:rsidRPr="00F84359">
        <w:rPr>
          <w:rStyle w:val="zadanifontodlomka-000002"/>
          <w:sz w:val="22"/>
          <w:szCs w:val="22"/>
        </w:rPr>
        <w:t>poslovni račun kod</w:t>
      </w:r>
      <w:r w:rsidR="00F84359" w:rsidRPr="00F84359">
        <w:rPr>
          <w:rStyle w:val="zadanifontodlomka-000002"/>
          <w:sz w:val="22"/>
          <w:szCs w:val="22"/>
        </w:rPr>
        <w:t xml:space="preserve"> Erste &amp; Seiermarkische Bank dd, IBAN:</w:t>
      </w:r>
      <w:r w:rsidRPr="00F84359">
        <w:rPr>
          <w:rStyle w:val="zadanifontodlomka-000002"/>
          <w:sz w:val="22"/>
          <w:szCs w:val="22"/>
        </w:rPr>
        <w:t xml:space="preserve"> </w:t>
      </w:r>
      <w:r w:rsidRPr="00F84359">
        <w:rPr>
          <w:sz w:val="22"/>
          <w:szCs w:val="22"/>
        </w:rPr>
        <w:t>HR5724020061100821156</w:t>
      </w:r>
      <w:r w:rsidR="0082348C" w:rsidRPr="00F84359">
        <w:rPr>
          <w:sz w:val="22"/>
          <w:szCs w:val="22"/>
        </w:rPr>
        <w:t xml:space="preserve">, </w:t>
      </w:r>
    </w:p>
    <w:p w:rsidR="00F84359" w:rsidRDefault="00F84359" w:rsidP="00E82556">
      <w:pPr>
        <w:pStyle w:val="normal-000003"/>
        <w:numPr>
          <w:ilvl w:val="0"/>
          <w:numId w:val="9"/>
        </w:numPr>
        <w:spacing w:after="0"/>
        <w:jc w:val="both"/>
        <w:rPr>
          <w:sz w:val="22"/>
          <w:szCs w:val="22"/>
        </w:rPr>
      </w:pPr>
      <w:r>
        <w:rPr>
          <w:sz w:val="22"/>
          <w:szCs w:val="22"/>
        </w:rPr>
        <w:t>zatvoreni prijašnji računi dužnika</w:t>
      </w:r>
    </w:p>
    <w:p w:rsidR="00F84359" w:rsidRDefault="0017418A" w:rsidP="00E82556">
      <w:pPr>
        <w:pStyle w:val="normal-000003"/>
        <w:numPr>
          <w:ilvl w:val="0"/>
          <w:numId w:val="9"/>
        </w:numPr>
        <w:spacing w:after="0"/>
        <w:jc w:val="both"/>
        <w:rPr>
          <w:rStyle w:val="zadanifontodlomka-000002"/>
          <w:sz w:val="22"/>
          <w:szCs w:val="22"/>
        </w:rPr>
      </w:pPr>
      <w:r>
        <w:rPr>
          <w:rStyle w:val="zadanifontodlomka-000002"/>
          <w:sz w:val="22"/>
          <w:szCs w:val="22"/>
        </w:rPr>
        <w:t>prijašnji zz društva izjavio da nema evidencija izdanih sredstava osiguranja (sklopljenih sporazuma, mjenica, zadužnica) i evidencije jamstava,</w:t>
      </w:r>
    </w:p>
    <w:p w:rsidR="0017418A" w:rsidRPr="00F84359" w:rsidRDefault="0017418A" w:rsidP="00E82556">
      <w:pPr>
        <w:pStyle w:val="normal-000003"/>
        <w:numPr>
          <w:ilvl w:val="0"/>
          <w:numId w:val="9"/>
        </w:numPr>
        <w:spacing w:after="0"/>
        <w:jc w:val="both"/>
        <w:rPr>
          <w:rStyle w:val="zadanifontodlomka-000002"/>
          <w:sz w:val="22"/>
          <w:szCs w:val="22"/>
        </w:rPr>
      </w:pPr>
      <w:r>
        <w:rPr>
          <w:rStyle w:val="zadanifontodlomka-000002"/>
          <w:sz w:val="22"/>
          <w:szCs w:val="22"/>
        </w:rPr>
        <w:t>ovlaštena osoba prije stečaja izjavila da nema  kartica (bussines i kreditnih), nerealiziranih čekova, tokena i druge opreme banke,</w:t>
      </w:r>
    </w:p>
    <w:p w:rsidR="00B17600" w:rsidRPr="00E96B9E" w:rsidRDefault="00BA1451" w:rsidP="00E82556">
      <w:pPr>
        <w:pStyle w:val="normal-000003"/>
        <w:numPr>
          <w:ilvl w:val="0"/>
          <w:numId w:val="9"/>
        </w:numPr>
        <w:spacing w:after="0"/>
        <w:jc w:val="both"/>
        <w:rPr>
          <w:rStyle w:val="zadanifontodlomka-000002"/>
          <w:sz w:val="22"/>
          <w:szCs w:val="22"/>
        </w:rPr>
      </w:pPr>
      <w:r w:rsidRPr="00E96B9E">
        <w:rPr>
          <w:rStyle w:val="zadanifontodlomka-000002"/>
          <w:sz w:val="22"/>
          <w:szCs w:val="22"/>
        </w:rPr>
        <w:t>radi dovođenja u red očevidnika knj</w:t>
      </w:r>
      <w:r w:rsidR="00B17600" w:rsidRPr="00E96B9E">
        <w:rPr>
          <w:rStyle w:val="zadanifontodlomka-000002"/>
          <w:sz w:val="22"/>
          <w:szCs w:val="22"/>
        </w:rPr>
        <w:t>igovodstvenih podataka osnovao p</w:t>
      </w:r>
      <w:r w:rsidRPr="00E96B9E">
        <w:rPr>
          <w:rStyle w:val="zadanifontodlomka-000002"/>
          <w:sz w:val="22"/>
          <w:szCs w:val="22"/>
        </w:rPr>
        <w:t>ovjerenstvo</w:t>
      </w:r>
      <w:r w:rsidR="00B17600" w:rsidRPr="00E96B9E">
        <w:rPr>
          <w:rStyle w:val="zadanifontodlomka-000002"/>
          <w:sz w:val="22"/>
          <w:szCs w:val="22"/>
        </w:rPr>
        <w:t xml:space="preserve">, </w:t>
      </w:r>
    </w:p>
    <w:p w:rsidR="00E96B9E" w:rsidRPr="00E96B9E" w:rsidRDefault="00E96B9E" w:rsidP="00E82556">
      <w:pPr>
        <w:pStyle w:val="normal-000003"/>
        <w:numPr>
          <w:ilvl w:val="0"/>
          <w:numId w:val="9"/>
        </w:numPr>
        <w:spacing w:after="0"/>
        <w:jc w:val="both"/>
        <w:rPr>
          <w:rStyle w:val="zadanifontodlomka-000002"/>
          <w:sz w:val="22"/>
          <w:szCs w:val="22"/>
        </w:rPr>
      </w:pPr>
      <w:r w:rsidRPr="00E96B9E">
        <w:rPr>
          <w:rStyle w:val="zadanifontodlomka-000002"/>
          <w:sz w:val="22"/>
          <w:szCs w:val="22"/>
        </w:rPr>
        <w:t>sklopio ugovor s</w:t>
      </w:r>
      <w:r w:rsidR="00BA1451" w:rsidRPr="00E96B9E">
        <w:rPr>
          <w:rStyle w:val="zadanifontodlomka-000002"/>
          <w:sz w:val="22"/>
          <w:szCs w:val="22"/>
        </w:rPr>
        <w:t xml:space="preserve"> knjigovodstvenim servisom</w:t>
      </w:r>
      <w:r w:rsidRPr="00E96B9E">
        <w:rPr>
          <w:rStyle w:val="zadanifontodlomka-000002"/>
          <w:sz w:val="22"/>
          <w:szCs w:val="22"/>
        </w:rPr>
        <w:t xml:space="preserve"> ARM.DOO</w:t>
      </w:r>
      <w:r w:rsidR="00BA1451" w:rsidRPr="00E96B9E">
        <w:rPr>
          <w:rStyle w:val="zadanifontodlomka-000002"/>
          <w:sz w:val="22"/>
          <w:szCs w:val="22"/>
        </w:rPr>
        <w:t xml:space="preserve">, </w:t>
      </w:r>
      <w:r w:rsidRPr="00E96B9E">
        <w:rPr>
          <w:rStyle w:val="zadanifontodlomka-000002"/>
          <w:sz w:val="22"/>
          <w:szCs w:val="22"/>
        </w:rPr>
        <w:t>Senj, vl.Davora Pavelić iz Senja,</w:t>
      </w:r>
    </w:p>
    <w:p w:rsidR="00BA1451" w:rsidRPr="00E96B9E" w:rsidRDefault="00BA1451" w:rsidP="00E96B9E">
      <w:pPr>
        <w:pStyle w:val="normal-000003"/>
        <w:spacing w:after="0"/>
        <w:ind w:left="720"/>
        <w:jc w:val="both"/>
        <w:rPr>
          <w:rStyle w:val="zadanifontodlomka-000002"/>
          <w:sz w:val="22"/>
          <w:szCs w:val="22"/>
        </w:rPr>
      </w:pPr>
      <w:r w:rsidRPr="00E96B9E">
        <w:rPr>
          <w:rStyle w:val="zadanifontodlomka-000002"/>
          <w:sz w:val="22"/>
          <w:szCs w:val="22"/>
        </w:rPr>
        <w:t>te potpisao punomoći knjigovodstvu radi služenja e-Finom i e-Poreznom</w:t>
      </w:r>
      <w:r w:rsidR="00847FA4" w:rsidRPr="00E96B9E">
        <w:rPr>
          <w:rStyle w:val="zadanifontodlomka-000002"/>
          <w:sz w:val="22"/>
          <w:szCs w:val="22"/>
        </w:rPr>
        <w:t>,</w:t>
      </w:r>
    </w:p>
    <w:p w:rsidR="00E96B9E" w:rsidRPr="00E96B9E" w:rsidRDefault="00E96B9E" w:rsidP="00E96B9E">
      <w:pPr>
        <w:pStyle w:val="normal-000003"/>
        <w:numPr>
          <w:ilvl w:val="0"/>
          <w:numId w:val="9"/>
        </w:numPr>
        <w:spacing w:after="0"/>
        <w:jc w:val="both"/>
        <w:rPr>
          <w:rStyle w:val="zadanifontodlomka-000002"/>
          <w:sz w:val="22"/>
          <w:szCs w:val="22"/>
        </w:rPr>
      </w:pPr>
      <w:r w:rsidRPr="00E96B9E">
        <w:rPr>
          <w:rStyle w:val="zadanifontodlomka-000002"/>
          <w:sz w:val="22"/>
          <w:szCs w:val="22"/>
        </w:rPr>
        <w:t>od prijašnjeg knjigovodstvenog servisa GELO d.o.o., Medulin, stečajni upravitelj nije uspio dobiti analitičke kartice kupci-dobavljači, bruto bilance, čak ni zapisnik o primopredaji podataka za izradu početne knjigovodstvene evidencije,</w:t>
      </w:r>
    </w:p>
    <w:p w:rsidR="00F71315" w:rsidRPr="00E96B9E" w:rsidRDefault="00847FA4" w:rsidP="00E82556">
      <w:pPr>
        <w:pStyle w:val="normal-000003"/>
        <w:numPr>
          <w:ilvl w:val="0"/>
          <w:numId w:val="9"/>
        </w:numPr>
        <w:spacing w:after="0"/>
        <w:jc w:val="both"/>
        <w:rPr>
          <w:rStyle w:val="zadanifontodlomka-000002"/>
          <w:sz w:val="22"/>
          <w:szCs w:val="22"/>
        </w:rPr>
      </w:pPr>
      <w:r w:rsidRPr="00E96B9E">
        <w:rPr>
          <w:rStyle w:val="zadanifontodlomka-000002"/>
          <w:sz w:val="22"/>
          <w:szCs w:val="22"/>
        </w:rPr>
        <w:t xml:space="preserve">utvrdio da  dužnik nema prijavljenih radnika, </w:t>
      </w:r>
    </w:p>
    <w:p w:rsidR="00E96B9E" w:rsidRPr="00F53003" w:rsidRDefault="00E96B9E" w:rsidP="00E96B9E">
      <w:pPr>
        <w:pStyle w:val="normal-000003"/>
        <w:spacing w:after="0"/>
        <w:ind w:left="720"/>
        <w:jc w:val="both"/>
        <w:rPr>
          <w:rStyle w:val="zadanifontodlomka-000002"/>
          <w:color w:val="FF0000"/>
          <w:sz w:val="22"/>
          <w:szCs w:val="22"/>
        </w:rPr>
      </w:pPr>
    </w:p>
    <w:p w:rsidR="00E96B9E" w:rsidRPr="00E96B9E" w:rsidRDefault="00E96B9E" w:rsidP="00E96B9E">
      <w:pPr>
        <w:pStyle w:val="ListParagraph"/>
        <w:rPr>
          <w:rStyle w:val="zadanifontodlomka-000002"/>
          <w:color w:val="FF0000"/>
          <w:sz w:val="22"/>
          <w:szCs w:val="22"/>
        </w:rPr>
      </w:pPr>
    </w:p>
    <w:p w:rsidR="00E96B9E" w:rsidRPr="002935BD" w:rsidRDefault="0021045A" w:rsidP="002935BD">
      <w:pPr>
        <w:pStyle w:val="ListParagraph"/>
        <w:numPr>
          <w:ilvl w:val="0"/>
          <w:numId w:val="9"/>
        </w:numPr>
        <w:spacing w:after="0"/>
        <w:jc w:val="both"/>
        <w:rPr>
          <w:rStyle w:val="zadanifontodlomka-000002"/>
          <w:sz w:val="22"/>
          <w:szCs w:val="22"/>
        </w:rPr>
      </w:pPr>
      <w:r w:rsidRPr="002935BD">
        <w:rPr>
          <w:rStyle w:val="zadanifontodlomka-000002"/>
          <w:sz w:val="22"/>
          <w:szCs w:val="22"/>
        </w:rPr>
        <w:lastRenderedPageBreak/>
        <w:t>od Grada Zadra, dobio lokacijsku informaciju iz koje proizilazi da se k.č.6584 ko Premuda , temeljem važećih dokumenata Prostornog plana uređenja za otok Premuda, naselje Škarda, nalazi unutar površine oznake PŠ-dijelom u koridoru područja heliodrom,</w:t>
      </w:r>
    </w:p>
    <w:p w:rsidR="00097762" w:rsidRPr="00B17600" w:rsidRDefault="00097762" w:rsidP="00E82556">
      <w:pPr>
        <w:pStyle w:val="normal-000003"/>
        <w:numPr>
          <w:ilvl w:val="0"/>
          <w:numId w:val="9"/>
        </w:numPr>
        <w:spacing w:after="0"/>
        <w:jc w:val="both"/>
        <w:rPr>
          <w:rStyle w:val="zadanifontodlomka-000002"/>
          <w:sz w:val="22"/>
          <w:szCs w:val="22"/>
        </w:rPr>
      </w:pPr>
      <w:r w:rsidRPr="00B17600">
        <w:rPr>
          <w:rStyle w:val="zadanifontodlomka-000002"/>
          <w:sz w:val="22"/>
          <w:szCs w:val="22"/>
        </w:rPr>
        <w:t>primio i obradio prispjele tražbine vjerovnika, te za ispitno ročište sastavio tablice prijavljenih tražbina stečajnih vjerovnika, razlučnih i izlučnih prava,</w:t>
      </w:r>
    </w:p>
    <w:p w:rsidR="00097762" w:rsidRPr="00B17600" w:rsidRDefault="00097762" w:rsidP="00E82556">
      <w:pPr>
        <w:pStyle w:val="normal-000003"/>
        <w:numPr>
          <w:ilvl w:val="0"/>
          <w:numId w:val="9"/>
        </w:numPr>
        <w:spacing w:after="0"/>
        <w:jc w:val="both"/>
        <w:rPr>
          <w:rStyle w:val="zadanifontodlomka-000002"/>
          <w:sz w:val="22"/>
          <w:szCs w:val="22"/>
        </w:rPr>
      </w:pPr>
      <w:r w:rsidRPr="00B17600">
        <w:rPr>
          <w:rStyle w:val="zadanifontodlomka-000002"/>
          <w:sz w:val="22"/>
          <w:szCs w:val="22"/>
        </w:rPr>
        <w:t>izradio izvješće za izvještajno ročište s predračunom troškova za naredno šestomjesečno razdoblje</w:t>
      </w:r>
    </w:p>
    <w:p w:rsidR="006A4B36" w:rsidRPr="00F53003" w:rsidRDefault="006A4B36" w:rsidP="006A4B36">
      <w:pPr>
        <w:pStyle w:val="normal-000003"/>
        <w:spacing w:after="0"/>
        <w:jc w:val="both"/>
        <w:rPr>
          <w:rStyle w:val="zadanifontodlomka-000002"/>
          <w:color w:val="FF0000"/>
          <w:sz w:val="22"/>
          <w:szCs w:val="22"/>
        </w:rPr>
      </w:pPr>
    </w:p>
    <w:p w:rsidR="00F53EFD" w:rsidRPr="001B31C0" w:rsidRDefault="00F53EFD" w:rsidP="00681EAA">
      <w:pPr>
        <w:pStyle w:val="normal-000003"/>
        <w:spacing w:after="0"/>
        <w:rPr>
          <w:rStyle w:val="zadanifontodlomka-000002"/>
          <w:b/>
          <w:sz w:val="22"/>
          <w:szCs w:val="22"/>
        </w:rPr>
      </w:pPr>
    </w:p>
    <w:p w:rsidR="00681EAA" w:rsidRDefault="00667141" w:rsidP="00667141">
      <w:pPr>
        <w:pStyle w:val="normal-000003"/>
        <w:numPr>
          <w:ilvl w:val="0"/>
          <w:numId w:val="8"/>
        </w:numPr>
        <w:spacing w:after="0"/>
        <w:ind w:hanging="720"/>
        <w:rPr>
          <w:rStyle w:val="zadanifontodlomka-000002"/>
          <w:b/>
          <w:sz w:val="22"/>
          <w:szCs w:val="22"/>
        </w:rPr>
      </w:pPr>
      <w:r>
        <w:rPr>
          <w:rStyle w:val="zadanifontodlomka-000002"/>
          <w:b/>
          <w:sz w:val="22"/>
          <w:szCs w:val="22"/>
        </w:rPr>
        <w:t>Gospodarski položaj društva i uzroci</w:t>
      </w:r>
    </w:p>
    <w:p w:rsidR="00667141" w:rsidRPr="001B31C0" w:rsidRDefault="00667141" w:rsidP="00667141">
      <w:pPr>
        <w:pStyle w:val="normal-000003"/>
        <w:spacing w:after="0"/>
        <w:ind w:left="360" w:hanging="360"/>
        <w:rPr>
          <w:b/>
          <w:sz w:val="22"/>
          <w:szCs w:val="22"/>
        </w:rPr>
      </w:pPr>
    </w:p>
    <w:p w:rsidR="00606AE4" w:rsidRPr="00C43FBA" w:rsidRDefault="00667141" w:rsidP="00667141">
      <w:pPr>
        <w:pStyle w:val="normal-000003"/>
        <w:numPr>
          <w:ilvl w:val="1"/>
          <w:numId w:val="8"/>
        </w:numPr>
        <w:spacing w:after="0"/>
        <w:ind w:hanging="720"/>
        <w:rPr>
          <w:b/>
          <w:sz w:val="22"/>
          <w:szCs w:val="22"/>
        </w:rPr>
      </w:pPr>
      <w:r w:rsidRPr="00C43FBA">
        <w:rPr>
          <w:b/>
          <w:sz w:val="22"/>
          <w:szCs w:val="22"/>
        </w:rPr>
        <w:t>Stanje društva</w:t>
      </w:r>
    </w:p>
    <w:p w:rsidR="00667141" w:rsidRDefault="00667141" w:rsidP="00667141">
      <w:pPr>
        <w:pStyle w:val="normal-000003"/>
        <w:spacing w:after="0"/>
        <w:rPr>
          <w:sz w:val="22"/>
          <w:szCs w:val="22"/>
        </w:rPr>
      </w:pPr>
    </w:p>
    <w:p w:rsidR="00667141" w:rsidRDefault="00043498" w:rsidP="00EF67CF">
      <w:pPr>
        <w:pStyle w:val="normal-000003"/>
        <w:spacing w:after="0"/>
        <w:jc w:val="both"/>
        <w:rPr>
          <w:sz w:val="22"/>
          <w:szCs w:val="22"/>
        </w:rPr>
      </w:pPr>
      <w:r>
        <w:rPr>
          <w:sz w:val="22"/>
          <w:szCs w:val="22"/>
        </w:rPr>
        <w:t>Kod dužnika je utvrđena neprekidna blokada računa od  05.12.2011.godine</w:t>
      </w:r>
      <w:r w:rsidR="00EF67CF">
        <w:rPr>
          <w:sz w:val="22"/>
          <w:szCs w:val="22"/>
        </w:rPr>
        <w:t xml:space="preserve">, a iz Očevidnika redoslijeda osnova za plaćanje od 29.rujna 2015.godina, koji vodi </w:t>
      </w:r>
      <w:r w:rsidR="00C43FBA">
        <w:rPr>
          <w:sz w:val="22"/>
          <w:szCs w:val="22"/>
        </w:rPr>
        <w:t xml:space="preserve">Financijska agencija </w:t>
      </w:r>
      <w:r w:rsidR="00EF67CF">
        <w:rPr>
          <w:sz w:val="22"/>
          <w:szCs w:val="22"/>
        </w:rPr>
        <w:t xml:space="preserve"> da dužnik ima 80 evidentiranih osnova za plaćanje glavnice troškova i naknada u ukupnom iznosu od 167.177,51 kn.</w:t>
      </w:r>
    </w:p>
    <w:p w:rsidR="00B8021B" w:rsidRDefault="00B8021B" w:rsidP="00EF67CF">
      <w:pPr>
        <w:pStyle w:val="normal-000003"/>
        <w:spacing w:after="0"/>
        <w:jc w:val="both"/>
        <w:rPr>
          <w:sz w:val="22"/>
          <w:szCs w:val="22"/>
        </w:rPr>
      </w:pPr>
    </w:p>
    <w:p w:rsidR="00B8021B" w:rsidRDefault="00B8021B" w:rsidP="00C43FBA">
      <w:pPr>
        <w:spacing w:after="0" w:line="240" w:lineRule="auto"/>
        <w:jc w:val="both"/>
        <w:rPr>
          <w:rFonts w:ascii="Times New Roman" w:hAnsi="Times New Roman" w:cs="Times New Roman"/>
          <w:lang w:val="it-IT"/>
        </w:rPr>
      </w:pPr>
      <w:r w:rsidRPr="00B8021B">
        <w:rPr>
          <w:rFonts w:ascii="Times New Roman" w:hAnsi="Times New Roman" w:cs="Times New Roman"/>
          <w:lang w:val="it-IT"/>
        </w:rPr>
        <w:t>D</w:t>
      </w:r>
      <w:r>
        <w:rPr>
          <w:rFonts w:ascii="Times New Roman" w:hAnsi="Times New Roman" w:cs="Times New Roman"/>
          <w:lang w:val="it-IT"/>
        </w:rPr>
        <w:t>ruštvo od prosinca 2012.godine</w:t>
      </w:r>
      <w:r w:rsidRPr="00B8021B">
        <w:rPr>
          <w:rFonts w:ascii="Times New Roman" w:hAnsi="Times New Roman" w:cs="Times New Roman"/>
          <w:lang w:val="it-IT"/>
        </w:rPr>
        <w:t xml:space="preserve"> ne posluje u gospod</w:t>
      </w:r>
      <w:r>
        <w:rPr>
          <w:rFonts w:ascii="Times New Roman" w:hAnsi="Times New Roman" w:cs="Times New Roman"/>
          <w:lang w:val="it-IT"/>
        </w:rPr>
        <w:t>arskom smislu, nema zaposlenih</w:t>
      </w:r>
      <w:r w:rsidRPr="00B8021B">
        <w:rPr>
          <w:rFonts w:ascii="Times New Roman" w:hAnsi="Times New Roman" w:cs="Times New Roman"/>
          <w:lang w:val="it-IT"/>
        </w:rPr>
        <w:t xml:space="preserve">, </w:t>
      </w:r>
      <w:r>
        <w:rPr>
          <w:rFonts w:ascii="Times New Roman" w:hAnsi="Times New Roman" w:cs="Times New Roman"/>
          <w:lang w:val="it-IT"/>
        </w:rPr>
        <w:t xml:space="preserve"> </w:t>
      </w:r>
      <w:r w:rsidRPr="00B8021B">
        <w:rPr>
          <w:rFonts w:ascii="Times New Roman" w:hAnsi="Times New Roman" w:cs="Times New Roman"/>
          <w:lang w:val="it-IT"/>
        </w:rPr>
        <w:t>nema poslovnog prostora, nema ugovorenih poslova, nema mogućnosti unosa likvidnih obrtnih sredstava, ne upravlja financijskom situacijom u kojoj se našlo, proizvodi samo dugove, pa daljnji opstanak na tržištu ovog društva nije opcija.</w:t>
      </w:r>
    </w:p>
    <w:p w:rsidR="00C43FBA" w:rsidRPr="00B8021B" w:rsidRDefault="00C43FBA" w:rsidP="00C43FBA">
      <w:pPr>
        <w:spacing w:after="0"/>
        <w:jc w:val="both"/>
        <w:rPr>
          <w:rFonts w:ascii="Times New Roman" w:hAnsi="Times New Roman" w:cs="Times New Roman"/>
          <w:lang w:val="it-IT"/>
        </w:rPr>
      </w:pPr>
    </w:p>
    <w:p w:rsidR="00EF67CF" w:rsidRDefault="00C43FBA" w:rsidP="00EF67CF">
      <w:pPr>
        <w:pStyle w:val="normal-000003"/>
        <w:spacing w:after="0"/>
        <w:jc w:val="both"/>
        <w:rPr>
          <w:sz w:val="22"/>
          <w:szCs w:val="22"/>
        </w:rPr>
      </w:pPr>
      <w:r>
        <w:rPr>
          <w:sz w:val="22"/>
          <w:szCs w:val="22"/>
        </w:rPr>
        <w:t>Sjedište društva</w:t>
      </w:r>
      <w:r w:rsidR="00B8021B">
        <w:rPr>
          <w:sz w:val="22"/>
          <w:szCs w:val="22"/>
        </w:rPr>
        <w:t xml:space="preserve"> registrirano na adresi knjigovodstvenog servisa GELO d.o.o., Vinkuran, Debeli vrv 36, a budući nije plaća</w:t>
      </w:r>
      <w:r>
        <w:rPr>
          <w:sz w:val="22"/>
          <w:szCs w:val="22"/>
        </w:rPr>
        <w:t>l</w:t>
      </w:r>
      <w:r w:rsidR="00B8021B">
        <w:rPr>
          <w:sz w:val="22"/>
          <w:szCs w:val="22"/>
        </w:rPr>
        <w:t>o vođenje po</w:t>
      </w:r>
      <w:r>
        <w:rPr>
          <w:sz w:val="22"/>
          <w:szCs w:val="22"/>
        </w:rPr>
        <w:t>slovnih knjiga, otkazano</w:t>
      </w:r>
      <w:r w:rsidR="00B8021B">
        <w:rPr>
          <w:sz w:val="22"/>
          <w:szCs w:val="22"/>
        </w:rPr>
        <w:t xml:space="preserve"> vođenje poslovnih knjiga, sa svim posljedicama raskida ugovora.</w:t>
      </w:r>
    </w:p>
    <w:p w:rsidR="00B8021B" w:rsidRDefault="00B8021B" w:rsidP="00EF67CF">
      <w:pPr>
        <w:pStyle w:val="normal-000003"/>
        <w:spacing w:after="0"/>
        <w:jc w:val="both"/>
        <w:rPr>
          <w:sz w:val="22"/>
          <w:szCs w:val="22"/>
        </w:rPr>
      </w:pPr>
    </w:p>
    <w:p w:rsidR="00B8021B" w:rsidRDefault="00B8021B" w:rsidP="00EF67CF">
      <w:pPr>
        <w:pStyle w:val="normal-000003"/>
        <w:spacing w:after="0"/>
        <w:jc w:val="both"/>
        <w:rPr>
          <w:sz w:val="22"/>
          <w:szCs w:val="22"/>
        </w:rPr>
      </w:pPr>
      <w:r>
        <w:rPr>
          <w:sz w:val="22"/>
          <w:szCs w:val="22"/>
        </w:rPr>
        <w:t>Zadnje uredno predano Godišnje financijsko izvješće je ono iz 2012.godine, sa stanjem per 31.12.2012.</w:t>
      </w:r>
      <w:r w:rsidR="00D3725D">
        <w:rPr>
          <w:sz w:val="22"/>
          <w:szCs w:val="22"/>
        </w:rPr>
        <w:t>g.</w:t>
      </w:r>
    </w:p>
    <w:p w:rsidR="00D3725D" w:rsidRDefault="00D3725D" w:rsidP="00EF67CF">
      <w:pPr>
        <w:pStyle w:val="normal-000003"/>
        <w:spacing w:after="0"/>
        <w:jc w:val="both"/>
        <w:rPr>
          <w:sz w:val="22"/>
          <w:szCs w:val="22"/>
        </w:rPr>
      </w:pPr>
    </w:p>
    <w:p w:rsidR="00D3725D" w:rsidRDefault="00D3725D" w:rsidP="00EF67CF">
      <w:pPr>
        <w:pStyle w:val="normal-000003"/>
        <w:spacing w:after="0"/>
        <w:jc w:val="both"/>
        <w:rPr>
          <w:sz w:val="22"/>
          <w:szCs w:val="22"/>
        </w:rPr>
      </w:pPr>
      <w:r>
        <w:rPr>
          <w:sz w:val="22"/>
          <w:szCs w:val="22"/>
        </w:rPr>
        <w:t xml:space="preserve">Budući da suradnja s prijašnjim knjigovodstvenim servisom nije </w:t>
      </w:r>
      <w:r w:rsidR="00C43FBA">
        <w:rPr>
          <w:sz w:val="22"/>
          <w:szCs w:val="22"/>
        </w:rPr>
        <w:t xml:space="preserve">bila </w:t>
      </w:r>
      <w:r>
        <w:rPr>
          <w:sz w:val="22"/>
          <w:szCs w:val="22"/>
        </w:rPr>
        <w:t>moguća, to je stečajni upravitelj zahtjevao od novoangažiranog knjigovodstva da temeljem dostupne dokumentacije izvrši sva knjiženja za nedostajuća godišta, do zaključno 02.veljače 2017.godine, odnosno do dana koji prethodi danu otvaranja stečajnog</w:t>
      </w:r>
      <w:r w:rsidR="00C43FBA">
        <w:rPr>
          <w:sz w:val="22"/>
          <w:szCs w:val="22"/>
        </w:rPr>
        <w:t xml:space="preserve"> postupka, a što ć</w:t>
      </w:r>
      <w:r>
        <w:rPr>
          <w:sz w:val="22"/>
          <w:szCs w:val="22"/>
        </w:rPr>
        <w:t>e ujedno biti i dan početka nove poslovne godine.</w:t>
      </w:r>
    </w:p>
    <w:p w:rsidR="00D3725D" w:rsidRDefault="00D3725D" w:rsidP="00EF67CF">
      <w:pPr>
        <w:pStyle w:val="normal-000003"/>
        <w:spacing w:after="0"/>
        <w:jc w:val="both"/>
        <w:rPr>
          <w:sz w:val="22"/>
          <w:szCs w:val="22"/>
        </w:rPr>
      </w:pPr>
    </w:p>
    <w:p w:rsidR="00667141" w:rsidRPr="00C43FBA" w:rsidRDefault="00D3725D" w:rsidP="00667141">
      <w:pPr>
        <w:pStyle w:val="normal-000003"/>
        <w:numPr>
          <w:ilvl w:val="1"/>
          <w:numId w:val="8"/>
        </w:numPr>
        <w:spacing w:after="0"/>
        <w:ind w:hanging="720"/>
        <w:rPr>
          <w:b/>
          <w:sz w:val="22"/>
          <w:szCs w:val="22"/>
        </w:rPr>
      </w:pPr>
      <w:r w:rsidRPr="00C43FBA">
        <w:rPr>
          <w:b/>
          <w:sz w:val="22"/>
          <w:szCs w:val="22"/>
        </w:rPr>
        <w:t>Uzroci gospodarskog položaja dužnika</w:t>
      </w:r>
    </w:p>
    <w:p w:rsidR="00D3725D" w:rsidRDefault="00D3725D" w:rsidP="00D3725D">
      <w:pPr>
        <w:pStyle w:val="normal-000003"/>
        <w:spacing w:after="0"/>
        <w:rPr>
          <w:sz w:val="22"/>
          <w:szCs w:val="22"/>
        </w:rPr>
      </w:pPr>
    </w:p>
    <w:p w:rsidR="00D3725D" w:rsidRDefault="00D3725D" w:rsidP="00C315EE">
      <w:pPr>
        <w:pStyle w:val="normal-000003"/>
        <w:spacing w:after="0"/>
        <w:jc w:val="both"/>
        <w:rPr>
          <w:sz w:val="22"/>
          <w:szCs w:val="22"/>
        </w:rPr>
      </w:pPr>
      <w:r>
        <w:rPr>
          <w:sz w:val="22"/>
          <w:szCs w:val="22"/>
        </w:rPr>
        <w:t>Prema izjavi ranijeg zastupnika po zakonu dužnika, te uvidom u dokumentaciju utvrđeno je da je društvo GRIPARICA d.o.o.</w:t>
      </w:r>
      <w:r w:rsidR="00C315EE">
        <w:rPr>
          <w:sz w:val="22"/>
          <w:szCs w:val="22"/>
        </w:rPr>
        <w:t xml:space="preserve"> osnovana davanjem Izjave o osnivanju, koja je sastavljena 9.srpnja 2008.godine.</w:t>
      </w:r>
    </w:p>
    <w:p w:rsidR="00C315EE" w:rsidRDefault="00C315EE" w:rsidP="00C315EE">
      <w:pPr>
        <w:pStyle w:val="normal-000003"/>
        <w:spacing w:after="0"/>
        <w:jc w:val="both"/>
        <w:rPr>
          <w:sz w:val="22"/>
          <w:szCs w:val="22"/>
        </w:rPr>
      </w:pPr>
    </w:p>
    <w:p w:rsidR="00C315EE" w:rsidRDefault="00C315EE" w:rsidP="00C315EE">
      <w:pPr>
        <w:pStyle w:val="normal-000003"/>
        <w:spacing w:after="0"/>
        <w:jc w:val="both"/>
        <w:rPr>
          <w:sz w:val="22"/>
          <w:szCs w:val="22"/>
        </w:rPr>
      </w:pPr>
      <w:r>
        <w:rPr>
          <w:sz w:val="22"/>
          <w:szCs w:val="22"/>
        </w:rPr>
        <w:t>Jedini osnivač je bio Srđan Grubić iz Pule, Moncanor 2, OIB: 65978339902, koji je ujedno bio i jedini član Uprave društva.</w:t>
      </w:r>
    </w:p>
    <w:p w:rsidR="00C315EE" w:rsidRDefault="00C315EE" w:rsidP="00C315EE">
      <w:pPr>
        <w:pStyle w:val="normal-000003"/>
        <w:spacing w:after="0"/>
        <w:jc w:val="both"/>
        <w:rPr>
          <w:sz w:val="22"/>
          <w:szCs w:val="22"/>
        </w:rPr>
      </w:pPr>
    </w:p>
    <w:p w:rsidR="00C315EE" w:rsidRDefault="00C315EE" w:rsidP="00C315EE">
      <w:pPr>
        <w:pStyle w:val="normal-000003"/>
        <w:spacing w:after="0"/>
        <w:jc w:val="both"/>
        <w:rPr>
          <w:sz w:val="22"/>
          <w:szCs w:val="22"/>
        </w:rPr>
      </w:pPr>
      <w:r>
        <w:rPr>
          <w:sz w:val="22"/>
          <w:szCs w:val="22"/>
        </w:rPr>
        <w:t>U vrijeme osnivanja ovog društva, Srđan Grubić je već po</w:t>
      </w:r>
      <w:r w:rsidR="004F3907">
        <w:rPr>
          <w:sz w:val="22"/>
          <w:szCs w:val="22"/>
        </w:rPr>
        <w:t>s</w:t>
      </w:r>
      <w:r>
        <w:rPr>
          <w:sz w:val="22"/>
          <w:szCs w:val="22"/>
        </w:rPr>
        <w:t>lovao s društvom ŠKARDA d.o.o., Svetvinčenat, na realizaciji projekta na otoku Škarda pod nazivom „Projekt Trate – otok Škarda“.</w:t>
      </w:r>
    </w:p>
    <w:p w:rsidR="00C315EE" w:rsidRDefault="00C315EE" w:rsidP="00C315EE">
      <w:pPr>
        <w:pStyle w:val="normal-000003"/>
        <w:spacing w:after="0"/>
        <w:jc w:val="both"/>
        <w:rPr>
          <w:sz w:val="22"/>
          <w:szCs w:val="22"/>
        </w:rPr>
      </w:pPr>
    </w:p>
    <w:p w:rsidR="00C315EE" w:rsidRDefault="00C315EE" w:rsidP="00C315EE">
      <w:pPr>
        <w:pStyle w:val="normal-000003"/>
        <w:spacing w:after="0"/>
        <w:jc w:val="both"/>
        <w:rPr>
          <w:sz w:val="22"/>
          <w:szCs w:val="22"/>
        </w:rPr>
      </w:pPr>
      <w:r>
        <w:rPr>
          <w:sz w:val="22"/>
          <w:szCs w:val="22"/>
        </w:rPr>
        <w:t xml:space="preserve">Taj Projekt da se sastojao u kupovini nekretnina na </w:t>
      </w:r>
      <w:r w:rsidR="004F3907">
        <w:rPr>
          <w:sz w:val="22"/>
          <w:szCs w:val="22"/>
        </w:rPr>
        <w:t xml:space="preserve">nenaseljenom </w:t>
      </w:r>
      <w:r>
        <w:rPr>
          <w:sz w:val="22"/>
          <w:szCs w:val="22"/>
        </w:rPr>
        <w:t>otoku Škarda, rekonstrukciji i privođenju turističkoj svrsi ovih objekata, izgradnji vila za stanovanje, izgradnji hotela visoke kategorije</w:t>
      </w:r>
      <w:r w:rsidR="00E91C22">
        <w:rPr>
          <w:sz w:val="22"/>
          <w:szCs w:val="22"/>
        </w:rPr>
        <w:t>, lučice s 50 vezova, izgradnja heliodroma i drugih infrastrukturnih, prometnih i ostalih sadržaja pred</w:t>
      </w:r>
      <w:r w:rsidR="007A6793">
        <w:rPr>
          <w:sz w:val="22"/>
          <w:szCs w:val="22"/>
        </w:rPr>
        <w:t>v</w:t>
      </w:r>
      <w:r w:rsidR="00E91C22">
        <w:rPr>
          <w:sz w:val="22"/>
          <w:szCs w:val="22"/>
        </w:rPr>
        <w:t>iđenih Projektom.</w:t>
      </w:r>
    </w:p>
    <w:p w:rsidR="00E91C22" w:rsidRDefault="00E91C22" w:rsidP="00C315EE">
      <w:pPr>
        <w:pStyle w:val="normal-000003"/>
        <w:spacing w:after="0"/>
        <w:jc w:val="both"/>
        <w:rPr>
          <w:sz w:val="22"/>
          <w:szCs w:val="22"/>
        </w:rPr>
      </w:pPr>
    </w:p>
    <w:p w:rsidR="00E91C22" w:rsidRDefault="004F3907" w:rsidP="00C315EE">
      <w:pPr>
        <w:pStyle w:val="normal-000003"/>
        <w:spacing w:after="0"/>
        <w:jc w:val="both"/>
        <w:rPr>
          <w:sz w:val="22"/>
          <w:szCs w:val="22"/>
        </w:rPr>
      </w:pPr>
      <w:r>
        <w:rPr>
          <w:sz w:val="22"/>
          <w:szCs w:val="22"/>
        </w:rPr>
        <w:t xml:space="preserve">Kad je </w:t>
      </w:r>
      <w:r w:rsidR="00E91C22">
        <w:rPr>
          <w:sz w:val="22"/>
          <w:szCs w:val="22"/>
        </w:rPr>
        <w:t xml:space="preserve"> bio pred potpunom realizacijom, strateški partner je obavjestio osobe uključene u Projekt da više ne namjerava financirati i pratiti investiciju pod nastalim uvjetima.</w:t>
      </w:r>
    </w:p>
    <w:p w:rsidR="00E91C22" w:rsidRDefault="00E91C22" w:rsidP="00C315EE">
      <w:pPr>
        <w:pStyle w:val="normal-000003"/>
        <w:spacing w:after="0"/>
        <w:jc w:val="both"/>
        <w:rPr>
          <w:sz w:val="22"/>
          <w:szCs w:val="22"/>
        </w:rPr>
      </w:pPr>
    </w:p>
    <w:p w:rsidR="00E91C22" w:rsidRDefault="00E91C22" w:rsidP="00C315EE">
      <w:pPr>
        <w:pStyle w:val="normal-000003"/>
        <w:spacing w:after="0"/>
        <w:jc w:val="both"/>
        <w:rPr>
          <w:sz w:val="22"/>
          <w:szCs w:val="22"/>
        </w:rPr>
      </w:pPr>
      <w:r>
        <w:rPr>
          <w:sz w:val="22"/>
          <w:szCs w:val="22"/>
        </w:rPr>
        <w:lastRenderedPageBreak/>
        <w:t xml:space="preserve">Izostanak prihoda od kupljenih nekretnina uzrokovalo je problem likvidnosti </w:t>
      </w:r>
      <w:r w:rsidR="004F3907">
        <w:rPr>
          <w:sz w:val="22"/>
          <w:szCs w:val="22"/>
        </w:rPr>
        <w:t xml:space="preserve">i blokadu računa pa i stečaj </w:t>
      </w:r>
      <w:r>
        <w:rPr>
          <w:sz w:val="22"/>
          <w:szCs w:val="22"/>
        </w:rPr>
        <w:t>tvrtke</w:t>
      </w:r>
      <w:r w:rsidR="004F3907">
        <w:rPr>
          <w:sz w:val="22"/>
          <w:szCs w:val="22"/>
        </w:rPr>
        <w:t xml:space="preserve"> Škarda d.o.o., kao nositelja Projekta</w:t>
      </w:r>
      <w:r>
        <w:rPr>
          <w:sz w:val="22"/>
          <w:szCs w:val="22"/>
        </w:rPr>
        <w:t>.</w:t>
      </w:r>
    </w:p>
    <w:p w:rsidR="00E91C22" w:rsidRDefault="00E91C22" w:rsidP="00C315EE">
      <w:pPr>
        <w:pStyle w:val="normal-000003"/>
        <w:spacing w:after="0"/>
        <w:jc w:val="both"/>
        <w:rPr>
          <w:sz w:val="22"/>
          <w:szCs w:val="22"/>
        </w:rPr>
      </w:pPr>
    </w:p>
    <w:p w:rsidR="00E91C22" w:rsidRDefault="00E91C22" w:rsidP="00C315EE">
      <w:pPr>
        <w:pStyle w:val="normal-000003"/>
        <w:spacing w:after="0"/>
        <w:jc w:val="both"/>
        <w:rPr>
          <w:sz w:val="22"/>
          <w:szCs w:val="22"/>
        </w:rPr>
      </w:pPr>
      <w:r>
        <w:rPr>
          <w:sz w:val="22"/>
          <w:szCs w:val="22"/>
        </w:rPr>
        <w:t>Novoosnovano društvo GRIPARICA d.o.o.</w:t>
      </w:r>
      <w:r w:rsidR="004A564A">
        <w:rPr>
          <w:sz w:val="22"/>
          <w:szCs w:val="22"/>
        </w:rPr>
        <w:t>, trebalo je servisirati potrebe Projekta tijekom realizacije, izgraditi i osigurati sidrišta u Uvali Griparica na otoku Škarda, ostvarivati pomorsku vezu s otokom Premuda.</w:t>
      </w:r>
    </w:p>
    <w:p w:rsidR="004A564A" w:rsidRDefault="004A564A" w:rsidP="00C315EE">
      <w:pPr>
        <w:pStyle w:val="normal-000003"/>
        <w:spacing w:after="0"/>
        <w:jc w:val="both"/>
        <w:rPr>
          <w:sz w:val="22"/>
          <w:szCs w:val="22"/>
        </w:rPr>
      </w:pPr>
    </w:p>
    <w:p w:rsidR="004A564A" w:rsidRDefault="004A564A" w:rsidP="00C315EE">
      <w:pPr>
        <w:pStyle w:val="normal-000003"/>
        <w:spacing w:after="0"/>
        <w:jc w:val="both"/>
        <w:rPr>
          <w:sz w:val="22"/>
          <w:szCs w:val="22"/>
        </w:rPr>
      </w:pPr>
      <w:r>
        <w:rPr>
          <w:sz w:val="22"/>
          <w:szCs w:val="22"/>
        </w:rPr>
        <w:t>Međutim, povlačenjem glavnog investitora iz Projekta, uzrokovalo je izravne posljedice i na dužnika:</w:t>
      </w:r>
      <w:r w:rsidR="007A6793">
        <w:rPr>
          <w:sz w:val="22"/>
          <w:szCs w:val="22"/>
        </w:rPr>
        <w:t xml:space="preserve"> smanjen je očekivani obujam prihoda</w:t>
      </w:r>
      <w:r w:rsidR="004F3907">
        <w:rPr>
          <w:sz w:val="22"/>
          <w:szCs w:val="22"/>
        </w:rPr>
        <w:t xml:space="preserve"> zbog izostanka planiranih usluga</w:t>
      </w:r>
      <w:r w:rsidR="007A6793">
        <w:rPr>
          <w:sz w:val="22"/>
          <w:szCs w:val="22"/>
        </w:rPr>
        <w:t xml:space="preserve">, </w:t>
      </w:r>
      <w:r>
        <w:rPr>
          <w:sz w:val="22"/>
          <w:szCs w:val="22"/>
        </w:rPr>
        <w:t xml:space="preserve"> nije </w:t>
      </w:r>
      <w:r w:rsidR="007A6793">
        <w:rPr>
          <w:sz w:val="22"/>
          <w:szCs w:val="22"/>
        </w:rPr>
        <w:t xml:space="preserve"> bilo</w:t>
      </w:r>
      <w:r>
        <w:rPr>
          <w:sz w:val="22"/>
          <w:szCs w:val="22"/>
        </w:rPr>
        <w:t xml:space="preserve"> dovoljno sredstava za plaćanje koncesije na pomorskom dobru, niti za plaćanje leasing rata za brod kupljen sredstvima Erste &amp; Steiermarkische S-leasing dd, koji su u zaštiti svoje tražbine preuzeli brod sa svom naknadno ugrađenom opremom.</w:t>
      </w:r>
    </w:p>
    <w:p w:rsidR="007A6793" w:rsidRDefault="007A6793" w:rsidP="00C315EE">
      <w:pPr>
        <w:pStyle w:val="normal-000003"/>
        <w:spacing w:after="0"/>
        <w:jc w:val="both"/>
        <w:rPr>
          <w:sz w:val="22"/>
          <w:szCs w:val="22"/>
        </w:rPr>
      </w:pPr>
    </w:p>
    <w:p w:rsidR="007A6793" w:rsidRDefault="007A6793" w:rsidP="00C315EE">
      <w:pPr>
        <w:pStyle w:val="normal-000003"/>
        <w:spacing w:after="0"/>
        <w:jc w:val="both"/>
        <w:rPr>
          <w:sz w:val="22"/>
          <w:szCs w:val="22"/>
        </w:rPr>
      </w:pPr>
      <w:r>
        <w:rPr>
          <w:sz w:val="22"/>
          <w:szCs w:val="22"/>
        </w:rPr>
        <w:t>Posljedica svega je nelikvidnost,  koja se pokušala nadomjestiti zaduživanjem kod članova društva i obitelji vlasnika, dok i taj izvor nije presušio.</w:t>
      </w:r>
    </w:p>
    <w:p w:rsidR="006B326E" w:rsidRDefault="006B326E" w:rsidP="00C315EE">
      <w:pPr>
        <w:pStyle w:val="normal-000003"/>
        <w:spacing w:after="0"/>
        <w:jc w:val="both"/>
        <w:rPr>
          <w:sz w:val="22"/>
          <w:szCs w:val="22"/>
        </w:rPr>
      </w:pPr>
    </w:p>
    <w:p w:rsidR="006B326E" w:rsidRPr="001B31C0" w:rsidRDefault="006B326E" w:rsidP="00C315EE">
      <w:pPr>
        <w:pStyle w:val="normal-000003"/>
        <w:spacing w:after="0"/>
        <w:jc w:val="both"/>
        <w:rPr>
          <w:sz w:val="22"/>
          <w:szCs w:val="22"/>
        </w:rPr>
      </w:pPr>
      <w:r>
        <w:rPr>
          <w:sz w:val="22"/>
          <w:szCs w:val="22"/>
        </w:rPr>
        <w:t>Tehnički, do pozajmica za pokrivanje tražbina leasing kuće i troškova koncesije dolazilo se temeljem ugovora o pozajmicama</w:t>
      </w:r>
      <w:r w:rsidR="0074656C">
        <w:rPr>
          <w:sz w:val="22"/>
          <w:szCs w:val="22"/>
        </w:rPr>
        <w:t xml:space="preserve"> s članom Društva i članovima njegove obitelji</w:t>
      </w:r>
      <w:r>
        <w:rPr>
          <w:sz w:val="22"/>
          <w:szCs w:val="22"/>
        </w:rPr>
        <w:t xml:space="preserve">, a u biti radilo se o cesijama, koje bi bile </w:t>
      </w:r>
      <w:r w:rsidR="0074656C">
        <w:rPr>
          <w:sz w:val="22"/>
          <w:szCs w:val="22"/>
        </w:rPr>
        <w:t xml:space="preserve">formalno - </w:t>
      </w:r>
      <w:r>
        <w:rPr>
          <w:sz w:val="22"/>
          <w:szCs w:val="22"/>
        </w:rPr>
        <w:t xml:space="preserve">pravno </w:t>
      </w:r>
      <w:r w:rsidR="0074656C">
        <w:rPr>
          <w:sz w:val="22"/>
          <w:szCs w:val="22"/>
        </w:rPr>
        <w:t>tako i knjigovodstveno tretirane da je knjigovodstvo dužnika postojalo.</w:t>
      </w:r>
    </w:p>
    <w:p w:rsidR="00667141" w:rsidRDefault="00667141" w:rsidP="00681EAA">
      <w:pPr>
        <w:pStyle w:val="normal-000003"/>
        <w:spacing w:after="0"/>
        <w:rPr>
          <w:rStyle w:val="000004"/>
          <w:sz w:val="22"/>
          <w:szCs w:val="22"/>
        </w:rPr>
      </w:pPr>
    </w:p>
    <w:p w:rsidR="00681EAA" w:rsidRPr="001B31C0" w:rsidRDefault="00681EAA" w:rsidP="00681EAA">
      <w:pPr>
        <w:pStyle w:val="normal-000003"/>
        <w:spacing w:after="0"/>
        <w:rPr>
          <w:sz w:val="22"/>
          <w:szCs w:val="22"/>
        </w:rPr>
      </w:pPr>
      <w:r w:rsidRPr="001B31C0">
        <w:rPr>
          <w:rStyle w:val="000004"/>
          <w:sz w:val="22"/>
          <w:szCs w:val="22"/>
        </w:rPr>
        <w:t> </w:t>
      </w:r>
      <w:r w:rsidRPr="001B31C0">
        <w:rPr>
          <w:sz w:val="22"/>
          <w:szCs w:val="22"/>
        </w:rPr>
        <w:t xml:space="preserve"> </w:t>
      </w:r>
    </w:p>
    <w:p w:rsidR="0074656C" w:rsidRDefault="0074656C" w:rsidP="0074656C">
      <w:pPr>
        <w:pStyle w:val="normal-000003"/>
        <w:numPr>
          <w:ilvl w:val="0"/>
          <w:numId w:val="8"/>
        </w:numPr>
        <w:spacing w:after="0"/>
        <w:ind w:hanging="720"/>
        <w:rPr>
          <w:rStyle w:val="zadanifontodlomka-000002"/>
          <w:b/>
          <w:sz w:val="22"/>
          <w:szCs w:val="22"/>
        </w:rPr>
      </w:pPr>
      <w:r>
        <w:rPr>
          <w:rStyle w:val="zadanifontodlomka-000002"/>
          <w:b/>
          <w:sz w:val="22"/>
          <w:szCs w:val="22"/>
        </w:rPr>
        <w:t>Zapošljavanje i radnopravni odnosi</w:t>
      </w:r>
    </w:p>
    <w:p w:rsidR="0074656C" w:rsidRDefault="0074656C" w:rsidP="0074656C">
      <w:pPr>
        <w:pStyle w:val="normal-000003"/>
        <w:spacing w:after="0"/>
        <w:rPr>
          <w:rStyle w:val="zadanifontodlomka-000002"/>
          <w:b/>
          <w:sz w:val="22"/>
          <w:szCs w:val="22"/>
        </w:rPr>
      </w:pPr>
    </w:p>
    <w:p w:rsidR="0074656C" w:rsidRDefault="0074656C" w:rsidP="0074656C">
      <w:pPr>
        <w:pStyle w:val="normal-000003"/>
        <w:spacing w:after="0"/>
        <w:rPr>
          <w:rStyle w:val="zadanifontodlomka-000002"/>
          <w:sz w:val="22"/>
          <w:szCs w:val="22"/>
        </w:rPr>
      </w:pPr>
      <w:r>
        <w:rPr>
          <w:rStyle w:val="zadanifontodlomka-000002"/>
          <w:sz w:val="22"/>
          <w:szCs w:val="22"/>
        </w:rPr>
        <w:t>Dužnik od početka djelatnosti nije evidentiran u HZMO iz čega proizilazi da dužn</w:t>
      </w:r>
      <w:r w:rsidR="004F3907">
        <w:rPr>
          <w:rStyle w:val="zadanifontodlomka-000002"/>
          <w:sz w:val="22"/>
          <w:szCs w:val="22"/>
        </w:rPr>
        <w:t>ik</w:t>
      </w:r>
      <w:r>
        <w:rPr>
          <w:rStyle w:val="zadanifontodlomka-000002"/>
          <w:sz w:val="22"/>
          <w:szCs w:val="22"/>
        </w:rPr>
        <w:t>, nema zaposlenih niti je uopće bilo zapošljavanja.</w:t>
      </w:r>
    </w:p>
    <w:p w:rsidR="0074656C" w:rsidRDefault="0074656C" w:rsidP="0074656C">
      <w:pPr>
        <w:pStyle w:val="normal-000003"/>
        <w:spacing w:after="0"/>
        <w:rPr>
          <w:rStyle w:val="zadanifontodlomka-000002"/>
          <w:sz w:val="22"/>
          <w:szCs w:val="22"/>
        </w:rPr>
      </w:pPr>
    </w:p>
    <w:p w:rsidR="0074656C" w:rsidRPr="0074656C" w:rsidRDefault="0074656C" w:rsidP="00D1123B">
      <w:pPr>
        <w:pStyle w:val="normal-000003"/>
        <w:spacing w:after="0"/>
        <w:jc w:val="both"/>
        <w:rPr>
          <w:rStyle w:val="zadanifontodlomka-000002"/>
          <w:sz w:val="22"/>
          <w:szCs w:val="22"/>
        </w:rPr>
      </w:pPr>
      <w:r>
        <w:rPr>
          <w:rStyle w:val="zadanifontodlomka-000002"/>
          <w:sz w:val="22"/>
          <w:szCs w:val="22"/>
        </w:rPr>
        <w:t>Stečajnom upravitelju nije jasno kako je dužnik mogao održavati koncesiju</w:t>
      </w:r>
      <w:r w:rsidR="00D1123B">
        <w:rPr>
          <w:rStyle w:val="zadanifontodlomka-000002"/>
          <w:sz w:val="22"/>
          <w:szCs w:val="22"/>
        </w:rPr>
        <w:t xml:space="preserve"> </w:t>
      </w:r>
      <w:r>
        <w:rPr>
          <w:rStyle w:val="zadanifontodlomka-000002"/>
          <w:sz w:val="22"/>
          <w:szCs w:val="22"/>
        </w:rPr>
        <w:t xml:space="preserve">na pomorskom dobru, koja je </w:t>
      </w:r>
      <w:r w:rsidR="00D1123B">
        <w:rPr>
          <w:rStyle w:val="zadanifontodlomka-000002"/>
          <w:sz w:val="22"/>
          <w:szCs w:val="22"/>
        </w:rPr>
        <w:t xml:space="preserve">dodijeljena dužniku 2009.godine, s rokom trajanja od pet godina i s obvezom iz čl.5.Ugovora o koncesiji  br.153-GU/09 da ovlaštenik koncesije </w:t>
      </w:r>
      <w:r w:rsidR="00EF693C">
        <w:rPr>
          <w:rStyle w:val="zadanifontodlomka-000002"/>
          <w:sz w:val="22"/>
          <w:szCs w:val="22"/>
        </w:rPr>
        <w:t xml:space="preserve">redovito </w:t>
      </w:r>
      <w:r w:rsidR="00D1123B">
        <w:rPr>
          <w:rStyle w:val="zadanifontodlomka-000002"/>
          <w:sz w:val="22"/>
          <w:szCs w:val="22"/>
        </w:rPr>
        <w:t>podnosi izvješća o broju zaposlenih radnika  na sidrištu.</w:t>
      </w:r>
      <w:r>
        <w:rPr>
          <w:rStyle w:val="zadanifontodlomka-000002"/>
          <w:sz w:val="22"/>
          <w:szCs w:val="22"/>
        </w:rPr>
        <w:t xml:space="preserve"> </w:t>
      </w:r>
    </w:p>
    <w:p w:rsidR="004B75FA" w:rsidRDefault="004B75FA" w:rsidP="004B75FA">
      <w:pPr>
        <w:pStyle w:val="normal-000003"/>
        <w:spacing w:after="0"/>
        <w:ind w:left="720"/>
        <w:jc w:val="both"/>
        <w:rPr>
          <w:rStyle w:val="zadanifontodlomka-000002"/>
          <w:b/>
          <w:sz w:val="22"/>
          <w:szCs w:val="22"/>
        </w:rPr>
      </w:pPr>
    </w:p>
    <w:p w:rsidR="00CA23ED" w:rsidRDefault="00CA23ED" w:rsidP="00CA23ED">
      <w:pPr>
        <w:pStyle w:val="normal-000003"/>
        <w:spacing w:after="0"/>
        <w:jc w:val="both"/>
        <w:rPr>
          <w:sz w:val="22"/>
          <w:szCs w:val="22"/>
        </w:rPr>
      </w:pPr>
    </w:p>
    <w:p w:rsidR="00CA23ED" w:rsidRDefault="004B75FA" w:rsidP="009C0BE6">
      <w:pPr>
        <w:pStyle w:val="normal-000003"/>
        <w:numPr>
          <w:ilvl w:val="0"/>
          <w:numId w:val="8"/>
        </w:numPr>
        <w:spacing w:after="0"/>
        <w:ind w:hanging="720"/>
        <w:jc w:val="both"/>
        <w:rPr>
          <w:b/>
          <w:sz w:val="22"/>
          <w:szCs w:val="22"/>
        </w:rPr>
      </w:pPr>
      <w:r w:rsidRPr="004B75FA">
        <w:rPr>
          <w:b/>
          <w:sz w:val="22"/>
          <w:szCs w:val="22"/>
        </w:rPr>
        <w:t>Popis postupaka pred sudovima i drugim javnopravnim tijelima</w:t>
      </w:r>
    </w:p>
    <w:p w:rsidR="00BD69BD" w:rsidRDefault="00BD69BD" w:rsidP="00BD69BD">
      <w:pPr>
        <w:pStyle w:val="normal-000003"/>
        <w:spacing w:after="0"/>
        <w:ind w:left="720"/>
        <w:jc w:val="both"/>
        <w:rPr>
          <w:b/>
          <w:sz w:val="22"/>
          <w:szCs w:val="22"/>
        </w:rPr>
      </w:pPr>
    </w:p>
    <w:p w:rsidR="009C0BE6" w:rsidRPr="00BD69BD" w:rsidRDefault="00BD69BD" w:rsidP="00BD69BD">
      <w:pPr>
        <w:pStyle w:val="normal-000003"/>
        <w:numPr>
          <w:ilvl w:val="1"/>
          <w:numId w:val="8"/>
        </w:numPr>
        <w:spacing w:after="0"/>
        <w:ind w:hanging="720"/>
        <w:jc w:val="both"/>
        <w:rPr>
          <w:i/>
          <w:sz w:val="22"/>
          <w:szCs w:val="22"/>
        </w:rPr>
      </w:pPr>
      <w:r w:rsidRPr="00BD69BD">
        <w:rPr>
          <w:i/>
          <w:sz w:val="22"/>
          <w:szCs w:val="22"/>
        </w:rPr>
        <w:t xml:space="preserve">Parnični postupak </w:t>
      </w:r>
      <w:r>
        <w:rPr>
          <w:i/>
          <w:sz w:val="22"/>
          <w:szCs w:val="22"/>
        </w:rPr>
        <w:t>P-921/2015 kod Trgovačkog suda u Splitu</w:t>
      </w:r>
    </w:p>
    <w:p w:rsidR="00BD69BD" w:rsidRDefault="00BD69BD" w:rsidP="00BD69BD">
      <w:pPr>
        <w:pStyle w:val="normal-000003"/>
        <w:spacing w:after="0"/>
        <w:jc w:val="both"/>
        <w:rPr>
          <w:b/>
          <w:sz w:val="22"/>
          <w:szCs w:val="22"/>
        </w:rPr>
      </w:pPr>
    </w:p>
    <w:p w:rsidR="00BD69BD" w:rsidRDefault="00BD69BD" w:rsidP="00BD69BD">
      <w:pPr>
        <w:pStyle w:val="normal-000003"/>
        <w:spacing w:after="0"/>
        <w:jc w:val="both"/>
        <w:rPr>
          <w:sz w:val="22"/>
          <w:szCs w:val="22"/>
        </w:rPr>
      </w:pPr>
      <w:r w:rsidRPr="00BD69BD">
        <w:rPr>
          <w:sz w:val="22"/>
          <w:szCs w:val="22"/>
        </w:rPr>
        <w:t xml:space="preserve">Postupak </w:t>
      </w:r>
      <w:r>
        <w:rPr>
          <w:sz w:val="22"/>
          <w:szCs w:val="22"/>
        </w:rPr>
        <w:t>iniciran tužbom za povrat stvari tužitelja Srđan Grubić iz Pule, Moncanor 2, kao prvotužitelja i Griparica d.o.o., Vinkuran, Debeli vrv 36, kao drugotužitelja, protiv tuženika Erste &amp; Steiermarkische S-Leasing d.o.o., Zagreb</w:t>
      </w:r>
      <w:r w:rsidR="00C85E53">
        <w:rPr>
          <w:sz w:val="22"/>
          <w:szCs w:val="22"/>
        </w:rPr>
        <w:t>, vps.635.500,00 kn</w:t>
      </w:r>
      <w:r>
        <w:rPr>
          <w:sz w:val="22"/>
          <w:szCs w:val="22"/>
        </w:rPr>
        <w:t xml:space="preserve">. </w:t>
      </w:r>
    </w:p>
    <w:p w:rsidR="00BD69BD" w:rsidRDefault="00BD69BD" w:rsidP="00BD69BD">
      <w:pPr>
        <w:pStyle w:val="normal-000003"/>
        <w:spacing w:after="0"/>
        <w:jc w:val="both"/>
        <w:rPr>
          <w:sz w:val="22"/>
          <w:szCs w:val="22"/>
        </w:rPr>
      </w:pPr>
    </w:p>
    <w:p w:rsidR="00C85E53" w:rsidRDefault="00BD69BD" w:rsidP="00BD69BD">
      <w:pPr>
        <w:pStyle w:val="normal-000003"/>
        <w:spacing w:after="0"/>
        <w:jc w:val="both"/>
        <w:rPr>
          <w:sz w:val="22"/>
          <w:szCs w:val="22"/>
        </w:rPr>
      </w:pPr>
      <w:r>
        <w:rPr>
          <w:sz w:val="22"/>
          <w:szCs w:val="22"/>
        </w:rPr>
        <w:t xml:space="preserve">U postupku saslušani svjedoci, očekuje se prekid postupka </w:t>
      </w:r>
      <w:r w:rsidR="00C85E53">
        <w:rPr>
          <w:sz w:val="22"/>
          <w:szCs w:val="22"/>
        </w:rPr>
        <w:t>po čl.</w:t>
      </w:r>
      <w:r>
        <w:rPr>
          <w:sz w:val="22"/>
          <w:szCs w:val="22"/>
        </w:rPr>
        <w:t>212.st.1.toč.5 Zakona o parničnom postupku</w:t>
      </w:r>
      <w:r w:rsidR="00C85E53">
        <w:rPr>
          <w:sz w:val="22"/>
          <w:szCs w:val="22"/>
        </w:rPr>
        <w:t>.</w:t>
      </w:r>
    </w:p>
    <w:p w:rsidR="00DD3249" w:rsidRDefault="00DD3249" w:rsidP="00BD69BD">
      <w:pPr>
        <w:pStyle w:val="normal-000003"/>
        <w:spacing w:after="0"/>
        <w:jc w:val="both"/>
        <w:rPr>
          <w:sz w:val="22"/>
          <w:szCs w:val="22"/>
        </w:rPr>
      </w:pPr>
    </w:p>
    <w:p w:rsidR="00DD3249" w:rsidRDefault="00DD3249" w:rsidP="00BD69BD">
      <w:pPr>
        <w:pStyle w:val="normal-000003"/>
        <w:spacing w:after="0"/>
        <w:jc w:val="both"/>
        <w:rPr>
          <w:sz w:val="22"/>
          <w:szCs w:val="22"/>
        </w:rPr>
      </w:pPr>
      <w:r>
        <w:rPr>
          <w:sz w:val="22"/>
          <w:szCs w:val="22"/>
        </w:rPr>
        <w:t xml:space="preserve">Prije nego sud zatraži preuzimanje postupka, a nakon izvještajnog ročišta stečajni upravitelj će nastojati postići nagodbu s tuženikom. </w:t>
      </w:r>
    </w:p>
    <w:p w:rsidR="00C85E53" w:rsidRDefault="00C85E53" w:rsidP="00BD69BD">
      <w:pPr>
        <w:pStyle w:val="normal-000003"/>
        <w:spacing w:after="0"/>
        <w:jc w:val="both"/>
        <w:rPr>
          <w:sz w:val="22"/>
          <w:szCs w:val="22"/>
        </w:rPr>
      </w:pPr>
    </w:p>
    <w:p w:rsidR="00C85E53" w:rsidRDefault="00C85E53" w:rsidP="00C85E53">
      <w:pPr>
        <w:pStyle w:val="normal-000003"/>
        <w:numPr>
          <w:ilvl w:val="1"/>
          <w:numId w:val="8"/>
        </w:numPr>
        <w:spacing w:after="0"/>
        <w:ind w:hanging="720"/>
        <w:jc w:val="both"/>
        <w:rPr>
          <w:i/>
          <w:sz w:val="22"/>
          <w:szCs w:val="22"/>
        </w:rPr>
      </w:pPr>
      <w:r w:rsidRPr="00BD69BD">
        <w:rPr>
          <w:i/>
          <w:sz w:val="22"/>
          <w:szCs w:val="22"/>
        </w:rPr>
        <w:t xml:space="preserve">Parnični postupak </w:t>
      </w:r>
      <w:r>
        <w:rPr>
          <w:i/>
          <w:sz w:val="22"/>
          <w:szCs w:val="22"/>
        </w:rPr>
        <w:t>P-1978/2012 kod Trgovačkog suda u Zagrebu</w:t>
      </w:r>
    </w:p>
    <w:p w:rsidR="00C85E53" w:rsidRDefault="00C85E53" w:rsidP="00C85E53">
      <w:pPr>
        <w:pStyle w:val="normal-000003"/>
        <w:spacing w:after="0"/>
        <w:jc w:val="both"/>
        <w:rPr>
          <w:i/>
          <w:sz w:val="22"/>
          <w:szCs w:val="22"/>
        </w:rPr>
      </w:pPr>
    </w:p>
    <w:p w:rsidR="00C85E53" w:rsidRDefault="00C85E53" w:rsidP="00C85E53">
      <w:pPr>
        <w:pStyle w:val="normal-000003"/>
        <w:spacing w:after="0"/>
        <w:jc w:val="both"/>
        <w:rPr>
          <w:sz w:val="22"/>
          <w:szCs w:val="22"/>
        </w:rPr>
      </w:pPr>
      <w:r>
        <w:rPr>
          <w:sz w:val="22"/>
          <w:szCs w:val="22"/>
        </w:rPr>
        <w:t>Pravna stvar tužitelja Griparica d.o.o., Vinkuran, Debeli vrv 36, protiv tuženika Erste &amp; Steiermarkische S-Leasing d.o.o., Zagreb, radi isplate 501.000,00 kn.</w:t>
      </w:r>
    </w:p>
    <w:p w:rsidR="00C85E53" w:rsidRDefault="00C85E53" w:rsidP="00C85E53">
      <w:pPr>
        <w:pStyle w:val="normal-000003"/>
        <w:spacing w:after="0"/>
        <w:jc w:val="both"/>
        <w:rPr>
          <w:sz w:val="22"/>
          <w:szCs w:val="22"/>
        </w:rPr>
      </w:pPr>
      <w:r>
        <w:rPr>
          <w:sz w:val="22"/>
          <w:szCs w:val="22"/>
        </w:rPr>
        <w:t xml:space="preserve"> </w:t>
      </w:r>
    </w:p>
    <w:p w:rsidR="00C85E53" w:rsidRDefault="00C85E53" w:rsidP="00C85E53">
      <w:pPr>
        <w:pStyle w:val="normal-000003"/>
        <w:spacing w:after="0"/>
        <w:jc w:val="both"/>
        <w:rPr>
          <w:sz w:val="22"/>
          <w:szCs w:val="22"/>
        </w:rPr>
      </w:pPr>
      <w:r>
        <w:rPr>
          <w:sz w:val="22"/>
          <w:szCs w:val="22"/>
        </w:rPr>
        <w:t>U postupku određen prekid sukladno članku 212.st.1.toč.5 Zakona o parničnom postupku.</w:t>
      </w:r>
      <w:r w:rsidR="00EF693C">
        <w:rPr>
          <w:sz w:val="22"/>
          <w:szCs w:val="22"/>
        </w:rPr>
        <w:t xml:space="preserve"> </w:t>
      </w:r>
    </w:p>
    <w:p w:rsidR="00DD3249" w:rsidRDefault="00DD3249" w:rsidP="00C85E53">
      <w:pPr>
        <w:pStyle w:val="normal-000003"/>
        <w:spacing w:after="0"/>
        <w:jc w:val="both"/>
        <w:rPr>
          <w:sz w:val="22"/>
          <w:szCs w:val="22"/>
        </w:rPr>
      </w:pPr>
    </w:p>
    <w:p w:rsidR="00DD3249" w:rsidRPr="00CF6158" w:rsidRDefault="00DD3249" w:rsidP="00DD3249">
      <w:pPr>
        <w:pStyle w:val="normal-000003"/>
        <w:numPr>
          <w:ilvl w:val="1"/>
          <w:numId w:val="8"/>
        </w:numPr>
        <w:spacing w:after="0"/>
        <w:ind w:hanging="720"/>
        <w:jc w:val="both"/>
        <w:rPr>
          <w:i/>
          <w:sz w:val="22"/>
          <w:szCs w:val="22"/>
        </w:rPr>
      </w:pPr>
      <w:r w:rsidRPr="00CF6158">
        <w:rPr>
          <w:i/>
          <w:sz w:val="22"/>
          <w:szCs w:val="22"/>
        </w:rPr>
        <w:t>Prekršajni postupak</w:t>
      </w:r>
      <w:r w:rsidR="0045680A">
        <w:rPr>
          <w:i/>
          <w:sz w:val="22"/>
          <w:szCs w:val="22"/>
        </w:rPr>
        <w:t xml:space="preserve"> kod Prekršajnog suda u Puli, br. Pp G-1532/16</w:t>
      </w:r>
    </w:p>
    <w:p w:rsidR="00DD3249" w:rsidRDefault="00DD3249" w:rsidP="00DD3249">
      <w:pPr>
        <w:pStyle w:val="normal-000003"/>
        <w:spacing w:after="0"/>
        <w:jc w:val="both"/>
        <w:rPr>
          <w:sz w:val="22"/>
          <w:szCs w:val="22"/>
        </w:rPr>
      </w:pPr>
    </w:p>
    <w:p w:rsidR="00DD3249" w:rsidRDefault="00DD3249" w:rsidP="00DD3249">
      <w:pPr>
        <w:pStyle w:val="normal-000003"/>
        <w:spacing w:after="0"/>
        <w:jc w:val="both"/>
        <w:rPr>
          <w:sz w:val="22"/>
          <w:szCs w:val="22"/>
        </w:rPr>
      </w:pPr>
      <w:r>
        <w:rPr>
          <w:sz w:val="22"/>
          <w:szCs w:val="22"/>
        </w:rPr>
        <w:lastRenderedPageBreak/>
        <w:t>Prekršajni sud u Puli, u prekršajnom predmetu okrivljenika Griparica d.o.o., Vinkuran, Debeli vrv 36</w:t>
      </w:r>
      <w:r w:rsidR="00CF6158">
        <w:rPr>
          <w:sz w:val="22"/>
          <w:szCs w:val="22"/>
        </w:rPr>
        <w:t>, kao pravne osobe i Srđana Grubić, kao odgovorne osobe u pravnoj osobi, na temelju optužnog prijedloga Ministarstva financija Carinske uprave Područnog carinskog ureda Split, zbog prekršaja iz članka 61.stavka 1.i stavka 2. Zakona o koncesijama, oglasio se mjesno nanadležnim, te će po pravomoćnost</w:t>
      </w:r>
      <w:r w:rsidR="00EF693C">
        <w:rPr>
          <w:sz w:val="22"/>
          <w:szCs w:val="22"/>
        </w:rPr>
        <w:t>i rješenje spis ustup</w:t>
      </w:r>
      <w:r w:rsidR="00CF6158">
        <w:rPr>
          <w:sz w:val="22"/>
          <w:szCs w:val="22"/>
        </w:rPr>
        <w:t>iti Prekršajnom sudu u Zadru, kao stvarno i mjesno nadležnom.</w:t>
      </w:r>
    </w:p>
    <w:p w:rsidR="00CF6158" w:rsidRDefault="00CF6158" w:rsidP="00DD3249">
      <w:pPr>
        <w:pStyle w:val="normal-000003"/>
        <w:spacing w:after="0"/>
        <w:jc w:val="both"/>
        <w:rPr>
          <w:sz w:val="22"/>
          <w:szCs w:val="22"/>
        </w:rPr>
      </w:pPr>
    </w:p>
    <w:p w:rsidR="00CF6158" w:rsidRDefault="00CF6158" w:rsidP="00DD3249">
      <w:pPr>
        <w:pStyle w:val="normal-000003"/>
        <w:spacing w:after="0"/>
        <w:jc w:val="both"/>
        <w:rPr>
          <w:sz w:val="22"/>
          <w:szCs w:val="22"/>
        </w:rPr>
      </w:pPr>
      <w:r>
        <w:rPr>
          <w:sz w:val="22"/>
          <w:szCs w:val="22"/>
        </w:rPr>
        <w:t xml:space="preserve">Stečajni upravitelj će i u ovom predmetu glede </w:t>
      </w:r>
      <w:r w:rsidR="00EF693C">
        <w:rPr>
          <w:sz w:val="22"/>
          <w:szCs w:val="22"/>
        </w:rPr>
        <w:t xml:space="preserve">okrivljenika </w:t>
      </w:r>
      <w:r>
        <w:rPr>
          <w:sz w:val="22"/>
          <w:szCs w:val="22"/>
        </w:rPr>
        <w:t>pravne osobe zatražiti prekid postupka, dati izjavu o preuzimanju</w:t>
      </w:r>
      <w:r w:rsidR="00EF693C">
        <w:rPr>
          <w:sz w:val="22"/>
          <w:szCs w:val="22"/>
        </w:rPr>
        <w:t xml:space="preserve"> i predložiti nastavak postupka</w:t>
      </w:r>
      <w:r>
        <w:rPr>
          <w:sz w:val="22"/>
          <w:szCs w:val="22"/>
        </w:rPr>
        <w:t>, a nakon što postupak bude nastavljen, predložiti obustavu, jer je koncesionar u otvorenom stečajnom postupku mogao podnijeti prijavu tražbine, a to nije učinio čim je izgubio pravo na namirenje u stečajnom postupku.</w:t>
      </w:r>
    </w:p>
    <w:p w:rsidR="00C85E53" w:rsidRPr="00C85E53" w:rsidRDefault="00C85E53" w:rsidP="00C85E53">
      <w:pPr>
        <w:pStyle w:val="normal-000003"/>
        <w:spacing w:after="0"/>
        <w:jc w:val="both"/>
        <w:rPr>
          <w:sz w:val="22"/>
          <w:szCs w:val="22"/>
        </w:rPr>
      </w:pPr>
    </w:p>
    <w:p w:rsidR="0045680A" w:rsidRDefault="0045680A" w:rsidP="0045680A">
      <w:pPr>
        <w:pStyle w:val="normal-000003"/>
        <w:numPr>
          <w:ilvl w:val="0"/>
          <w:numId w:val="8"/>
        </w:numPr>
        <w:spacing w:after="0"/>
        <w:ind w:hanging="720"/>
        <w:rPr>
          <w:rStyle w:val="zadanifontodlomka-000002"/>
          <w:b/>
          <w:sz w:val="22"/>
          <w:szCs w:val="22"/>
        </w:rPr>
      </w:pPr>
      <w:r>
        <w:rPr>
          <w:rStyle w:val="zadanifontodlomka-000002"/>
          <w:b/>
          <w:sz w:val="22"/>
          <w:szCs w:val="22"/>
        </w:rPr>
        <w:t>Imovina stečajnog dužnika – predmeti stečajne mase</w:t>
      </w:r>
    </w:p>
    <w:p w:rsidR="0045680A" w:rsidRDefault="00681EAA" w:rsidP="0045680A">
      <w:pPr>
        <w:pStyle w:val="normal-000003"/>
        <w:spacing w:after="0"/>
        <w:ind w:left="720"/>
        <w:rPr>
          <w:rStyle w:val="zadanifontodlomka-000002"/>
          <w:b/>
          <w:sz w:val="22"/>
          <w:szCs w:val="22"/>
        </w:rPr>
      </w:pPr>
      <w:r w:rsidRPr="008B4BBF">
        <w:rPr>
          <w:rStyle w:val="zadanifontodlomka-000002"/>
          <w:b/>
          <w:sz w:val="22"/>
          <w:szCs w:val="22"/>
        </w:rPr>
        <w:t xml:space="preserve"> </w:t>
      </w:r>
    </w:p>
    <w:p w:rsidR="008B4BBF" w:rsidRPr="00015BD8" w:rsidRDefault="00015BD8" w:rsidP="000D688A">
      <w:pPr>
        <w:pStyle w:val="normal-000003"/>
        <w:spacing w:after="0"/>
        <w:jc w:val="both"/>
        <w:rPr>
          <w:rStyle w:val="zadanifontodlomka-000002"/>
          <w:sz w:val="22"/>
          <w:szCs w:val="22"/>
        </w:rPr>
      </w:pPr>
      <w:r w:rsidRPr="00015BD8">
        <w:rPr>
          <w:rStyle w:val="zadanifontodlomka-000002"/>
          <w:sz w:val="22"/>
          <w:szCs w:val="22"/>
        </w:rPr>
        <w:t>Imovinu stečajnog dužnika čine suvlasnički dio zemljišta na otoku Škarda i tražbine u narečenim postupcima</w:t>
      </w:r>
      <w:r>
        <w:rPr>
          <w:rStyle w:val="zadanifontodlomka-000002"/>
          <w:sz w:val="22"/>
          <w:szCs w:val="22"/>
        </w:rPr>
        <w:t>.</w:t>
      </w:r>
    </w:p>
    <w:p w:rsidR="00681EAA" w:rsidRPr="008B4BBF" w:rsidRDefault="00681EAA" w:rsidP="00681EAA">
      <w:pPr>
        <w:pStyle w:val="normal-000003"/>
        <w:spacing w:after="0"/>
        <w:rPr>
          <w:b/>
          <w:sz w:val="22"/>
          <w:szCs w:val="22"/>
        </w:rPr>
      </w:pPr>
      <w:r w:rsidRPr="008B4BBF">
        <w:rPr>
          <w:b/>
          <w:sz w:val="22"/>
          <w:szCs w:val="22"/>
        </w:rPr>
        <w:t xml:space="preserve"> </w:t>
      </w:r>
    </w:p>
    <w:p w:rsidR="008B4BBF" w:rsidRPr="00015BD8" w:rsidRDefault="008B4BBF" w:rsidP="00015BD8">
      <w:pPr>
        <w:pStyle w:val="ListParagraph"/>
        <w:numPr>
          <w:ilvl w:val="1"/>
          <w:numId w:val="8"/>
        </w:numPr>
        <w:spacing w:after="0" w:line="240" w:lineRule="auto"/>
        <w:ind w:hanging="720"/>
        <w:rPr>
          <w:rFonts w:ascii="Times New Roman" w:hAnsi="Times New Roman" w:cs="Times New Roman"/>
          <w:i/>
        </w:rPr>
      </w:pPr>
      <w:r w:rsidRPr="00015BD8">
        <w:rPr>
          <w:rFonts w:ascii="Times New Roman" w:hAnsi="Times New Roman" w:cs="Times New Roman"/>
          <w:i/>
        </w:rPr>
        <w:t>Nekretnine u vlasništvu stečajnog dužnika:</w:t>
      </w:r>
    </w:p>
    <w:p w:rsidR="00E16345" w:rsidRDefault="00E16345" w:rsidP="00681EAA">
      <w:pPr>
        <w:pStyle w:val="normal-000003"/>
        <w:spacing w:after="0"/>
        <w:rPr>
          <w:sz w:val="22"/>
          <w:szCs w:val="22"/>
        </w:rPr>
      </w:pPr>
    </w:p>
    <w:tbl>
      <w:tblPr>
        <w:tblW w:w="9370" w:type="dxa"/>
        <w:tblInd w:w="95" w:type="dxa"/>
        <w:tblLayout w:type="fixed"/>
        <w:tblLook w:val="04A0"/>
      </w:tblPr>
      <w:tblGrid>
        <w:gridCol w:w="871"/>
        <w:gridCol w:w="3776"/>
        <w:gridCol w:w="1887"/>
        <w:gridCol w:w="1330"/>
        <w:gridCol w:w="1506"/>
      </w:tblGrid>
      <w:tr w:rsidR="000D688A" w:rsidRPr="0063672A" w:rsidTr="000D688A">
        <w:trPr>
          <w:trHeight w:val="720"/>
        </w:trPr>
        <w:tc>
          <w:tcPr>
            <w:tcW w:w="8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88A" w:rsidRPr="0063672A" w:rsidRDefault="000D688A" w:rsidP="000D688A">
            <w:pPr>
              <w:spacing w:after="0" w:line="240" w:lineRule="auto"/>
              <w:rPr>
                <w:rFonts w:ascii="Times New Roman" w:eastAsia="Times New Roman" w:hAnsi="Times New Roman" w:cs="Times New Roman"/>
                <w:b/>
                <w:bCs/>
                <w:color w:val="000000"/>
                <w:sz w:val="18"/>
                <w:szCs w:val="18"/>
                <w:lang w:eastAsia="hr-HR"/>
              </w:rPr>
            </w:pPr>
            <w:r w:rsidRPr="0063672A">
              <w:rPr>
                <w:rFonts w:ascii="Times New Roman" w:eastAsia="Times New Roman" w:hAnsi="Times New Roman" w:cs="Times New Roman"/>
                <w:b/>
                <w:bCs/>
                <w:color w:val="000000"/>
                <w:sz w:val="18"/>
                <w:szCs w:val="18"/>
                <w:lang w:eastAsia="hr-HR"/>
              </w:rPr>
              <w:t>Redni broj</w:t>
            </w:r>
          </w:p>
        </w:tc>
        <w:tc>
          <w:tcPr>
            <w:tcW w:w="3776" w:type="dxa"/>
            <w:tcBorders>
              <w:top w:val="single" w:sz="4" w:space="0" w:color="auto"/>
              <w:left w:val="nil"/>
              <w:bottom w:val="single" w:sz="4" w:space="0" w:color="auto"/>
              <w:right w:val="single" w:sz="4" w:space="0" w:color="auto"/>
            </w:tcBorders>
            <w:shd w:val="clear" w:color="auto" w:fill="auto"/>
            <w:vAlign w:val="bottom"/>
            <w:hideMark/>
          </w:tcPr>
          <w:p w:rsidR="000D688A" w:rsidRPr="0063672A" w:rsidRDefault="000D688A" w:rsidP="000D688A">
            <w:pPr>
              <w:spacing w:after="0" w:line="240" w:lineRule="auto"/>
              <w:jc w:val="center"/>
              <w:rPr>
                <w:rFonts w:ascii="Times New Roman" w:eastAsia="Times New Roman" w:hAnsi="Times New Roman" w:cs="Times New Roman"/>
                <w:b/>
                <w:bCs/>
                <w:color w:val="000000"/>
                <w:sz w:val="18"/>
                <w:szCs w:val="18"/>
                <w:lang w:eastAsia="hr-HR"/>
              </w:rPr>
            </w:pPr>
            <w:r w:rsidRPr="0063672A">
              <w:rPr>
                <w:rFonts w:ascii="Times New Roman" w:eastAsia="Times New Roman" w:hAnsi="Times New Roman" w:cs="Times New Roman"/>
                <w:b/>
                <w:bCs/>
                <w:color w:val="000000"/>
                <w:sz w:val="18"/>
                <w:szCs w:val="18"/>
                <w:lang w:eastAsia="hr-HR"/>
              </w:rPr>
              <w:t>Vrsta imovine</w:t>
            </w:r>
          </w:p>
        </w:tc>
        <w:tc>
          <w:tcPr>
            <w:tcW w:w="1887" w:type="dxa"/>
            <w:tcBorders>
              <w:top w:val="single" w:sz="4" w:space="0" w:color="auto"/>
              <w:left w:val="nil"/>
              <w:bottom w:val="single" w:sz="4" w:space="0" w:color="auto"/>
              <w:right w:val="single" w:sz="4" w:space="0" w:color="auto"/>
            </w:tcBorders>
            <w:shd w:val="clear" w:color="auto" w:fill="auto"/>
            <w:vAlign w:val="bottom"/>
            <w:hideMark/>
          </w:tcPr>
          <w:p w:rsidR="000D688A" w:rsidRPr="0063672A" w:rsidRDefault="000D688A" w:rsidP="000D688A">
            <w:pPr>
              <w:spacing w:after="0" w:line="240" w:lineRule="auto"/>
              <w:rPr>
                <w:rFonts w:ascii="Times New Roman" w:eastAsia="Times New Roman" w:hAnsi="Times New Roman" w:cs="Times New Roman"/>
                <w:b/>
                <w:bCs/>
                <w:color w:val="000000"/>
                <w:sz w:val="18"/>
                <w:szCs w:val="18"/>
                <w:lang w:eastAsia="hr-HR"/>
              </w:rPr>
            </w:pPr>
            <w:r w:rsidRPr="0063672A">
              <w:rPr>
                <w:rFonts w:ascii="Times New Roman" w:eastAsia="Times New Roman" w:hAnsi="Times New Roman" w:cs="Times New Roman"/>
                <w:b/>
                <w:bCs/>
                <w:color w:val="000000"/>
                <w:sz w:val="18"/>
                <w:szCs w:val="18"/>
                <w:lang w:eastAsia="hr-HR"/>
              </w:rPr>
              <w:t>Ulazni dokument</w:t>
            </w:r>
          </w:p>
        </w:tc>
        <w:tc>
          <w:tcPr>
            <w:tcW w:w="1330" w:type="dxa"/>
            <w:tcBorders>
              <w:top w:val="single" w:sz="4" w:space="0" w:color="auto"/>
              <w:left w:val="nil"/>
              <w:bottom w:val="single" w:sz="4" w:space="0" w:color="auto"/>
              <w:right w:val="single" w:sz="4" w:space="0" w:color="auto"/>
            </w:tcBorders>
            <w:shd w:val="clear" w:color="auto" w:fill="auto"/>
            <w:vAlign w:val="bottom"/>
            <w:hideMark/>
          </w:tcPr>
          <w:p w:rsidR="000D688A" w:rsidRPr="0063672A" w:rsidRDefault="000D688A" w:rsidP="000D688A">
            <w:pPr>
              <w:spacing w:after="0" w:line="240" w:lineRule="auto"/>
              <w:jc w:val="center"/>
              <w:rPr>
                <w:rFonts w:ascii="Times New Roman" w:eastAsia="Times New Roman" w:hAnsi="Times New Roman" w:cs="Times New Roman"/>
                <w:b/>
                <w:bCs/>
                <w:color w:val="000000"/>
                <w:sz w:val="18"/>
                <w:szCs w:val="18"/>
                <w:lang w:eastAsia="hr-HR"/>
              </w:rPr>
            </w:pPr>
            <w:r w:rsidRPr="0063672A">
              <w:rPr>
                <w:rFonts w:ascii="Times New Roman" w:eastAsia="Times New Roman" w:hAnsi="Times New Roman" w:cs="Times New Roman"/>
                <w:b/>
                <w:bCs/>
                <w:color w:val="000000"/>
                <w:sz w:val="18"/>
                <w:szCs w:val="18"/>
                <w:lang w:eastAsia="hr-HR"/>
              </w:rPr>
              <w:t>Knjigovodstvena vrijednost</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0D688A" w:rsidRPr="0063672A" w:rsidRDefault="000D688A" w:rsidP="000D688A">
            <w:pPr>
              <w:spacing w:after="0" w:line="240" w:lineRule="auto"/>
              <w:jc w:val="center"/>
              <w:rPr>
                <w:rFonts w:ascii="Times New Roman" w:eastAsia="Times New Roman" w:hAnsi="Times New Roman" w:cs="Times New Roman"/>
                <w:b/>
                <w:bCs/>
                <w:color w:val="000000"/>
                <w:sz w:val="18"/>
                <w:szCs w:val="18"/>
                <w:lang w:eastAsia="hr-HR"/>
              </w:rPr>
            </w:pPr>
            <w:r w:rsidRPr="0063672A">
              <w:rPr>
                <w:rFonts w:ascii="Times New Roman" w:eastAsia="Times New Roman" w:hAnsi="Times New Roman" w:cs="Times New Roman"/>
                <w:b/>
                <w:bCs/>
                <w:color w:val="000000"/>
                <w:sz w:val="18"/>
                <w:szCs w:val="18"/>
                <w:lang w:eastAsia="hr-HR"/>
              </w:rPr>
              <w:t>Procijenjena vrijednost imovine</w:t>
            </w:r>
            <w:r>
              <w:rPr>
                <w:rFonts w:ascii="Times New Roman" w:eastAsia="Times New Roman" w:hAnsi="Times New Roman" w:cs="Times New Roman"/>
                <w:b/>
                <w:bCs/>
                <w:color w:val="000000"/>
                <w:sz w:val="18"/>
                <w:szCs w:val="18"/>
                <w:lang w:eastAsia="hr-HR"/>
              </w:rPr>
              <w:t xml:space="preserve"> u kn</w:t>
            </w:r>
          </w:p>
        </w:tc>
      </w:tr>
      <w:tr w:rsidR="000D688A" w:rsidRPr="0063672A" w:rsidTr="000D688A">
        <w:trPr>
          <w:trHeight w:val="828"/>
        </w:trPr>
        <w:tc>
          <w:tcPr>
            <w:tcW w:w="871" w:type="dxa"/>
            <w:tcBorders>
              <w:top w:val="nil"/>
              <w:left w:val="single" w:sz="4" w:space="0" w:color="auto"/>
              <w:bottom w:val="single" w:sz="4" w:space="0" w:color="auto"/>
              <w:right w:val="single" w:sz="4" w:space="0" w:color="auto"/>
            </w:tcBorders>
            <w:shd w:val="clear" w:color="auto" w:fill="auto"/>
            <w:noWrap/>
            <w:vAlign w:val="bottom"/>
            <w:hideMark/>
          </w:tcPr>
          <w:p w:rsidR="000D688A" w:rsidRPr="0063672A" w:rsidRDefault="000D688A" w:rsidP="000D688A">
            <w:pPr>
              <w:spacing w:before="240" w:after="0" w:line="240" w:lineRule="auto"/>
              <w:rPr>
                <w:rFonts w:ascii="Times New Roman" w:eastAsia="Times New Roman" w:hAnsi="Times New Roman" w:cs="Times New Roman"/>
                <w:color w:val="000000"/>
                <w:sz w:val="18"/>
                <w:szCs w:val="18"/>
                <w:lang w:eastAsia="hr-HR"/>
              </w:rPr>
            </w:pPr>
            <w:r w:rsidRPr="0063672A">
              <w:rPr>
                <w:rFonts w:ascii="Times New Roman" w:eastAsia="Times New Roman" w:hAnsi="Times New Roman" w:cs="Times New Roman"/>
                <w:color w:val="000000"/>
                <w:sz w:val="18"/>
                <w:szCs w:val="18"/>
                <w:lang w:eastAsia="hr-HR"/>
              </w:rPr>
              <w:t>1.</w:t>
            </w:r>
          </w:p>
        </w:tc>
        <w:tc>
          <w:tcPr>
            <w:tcW w:w="3776" w:type="dxa"/>
            <w:tcBorders>
              <w:top w:val="nil"/>
              <w:left w:val="nil"/>
              <w:bottom w:val="single" w:sz="4" w:space="0" w:color="auto"/>
              <w:right w:val="single" w:sz="4" w:space="0" w:color="auto"/>
            </w:tcBorders>
            <w:shd w:val="clear" w:color="auto" w:fill="auto"/>
            <w:vAlign w:val="bottom"/>
            <w:hideMark/>
          </w:tcPr>
          <w:p w:rsidR="000D688A" w:rsidRDefault="000D688A" w:rsidP="000D688A">
            <w:pPr>
              <w:spacing w:after="0" w:line="240" w:lineRule="auto"/>
              <w:rPr>
                <w:rFonts w:ascii="Times New Roman" w:eastAsia="Times New Roman" w:hAnsi="Times New Roman" w:cs="Times New Roman"/>
                <w:color w:val="000000"/>
                <w:sz w:val="18"/>
                <w:szCs w:val="18"/>
                <w:lang w:eastAsia="hr-HR"/>
              </w:rPr>
            </w:pPr>
          </w:p>
          <w:p w:rsidR="000D688A" w:rsidRDefault="000D688A" w:rsidP="000D688A">
            <w:pPr>
              <w:spacing w:after="0" w:line="240" w:lineRule="auto"/>
              <w:rPr>
                <w:rFonts w:ascii="Times New Roman" w:eastAsia="Times New Roman" w:hAnsi="Times New Roman" w:cs="Times New Roman"/>
                <w:color w:val="000000"/>
                <w:sz w:val="18"/>
                <w:szCs w:val="18"/>
                <w:lang w:eastAsia="hr-HR"/>
              </w:rPr>
            </w:pPr>
            <w:r>
              <w:rPr>
                <w:rFonts w:ascii="Times New Roman" w:eastAsia="Times New Roman" w:hAnsi="Times New Roman" w:cs="Times New Roman"/>
                <w:color w:val="000000"/>
                <w:sz w:val="18"/>
                <w:szCs w:val="18"/>
                <w:lang w:eastAsia="hr-HR"/>
              </w:rPr>
              <w:t>Zemljište na otoku Škarda, k.č. 6584  šuma Škarda od 2806 m2 i to  pod rbr. 4 – suvlasnički dio od 45/330, upisano u zk.ul.br.5435 kod ZK odjela Općinskog suda u Zadru, KO Premuda</w:t>
            </w:r>
          </w:p>
          <w:p w:rsidR="000D688A" w:rsidRDefault="000D688A" w:rsidP="000D688A">
            <w:pPr>
              <w:spacing w:after="0" w:line="240" w:lineRule="auto"/>
              <w:rPr>
                <w:rFonts w:ascii="Times New Roman" w:eastAsia="Times New Roman" w:hAnsi="Times New Roman" w:cs="Times New Roman"/>
                <w:color w:val="000000"/>
                <w:sz w:val="18"/>
                <w:szCs w:val="18"/>
                <w:lang w:eastAsia="hr-HR"/>
              </w:rPr>
            </w:pPr>
          </w:p>
          <w:p w:rsidR="000D688A" w:rsidRPr="0063672A" w:rsidRDefault="000D688A" w:rsidP="000D688A">
            <w:pPr>
              <w:spacing w:after="0" w:line="240" w:lineRule="auto"/>
              <w:rPr>
                <w:rFonts w:ascii="Times New Roman" w:eastAsia="Times New Roman" w:hAnsi="Times New Roman" w:cs="Times New Roman"/>
                <w:color w:val="000000"/>
                <w:sz w:val="18"/>
                <w:szCs w:val="18"/>
                <w:lang w:eastAsia="hr-HR"/>
              </w:rPr>
            </w:pPr>
          </w:p>
        </w:tc>
        <w:tc>
          <w:tcPr>
            <w:tcW w:w="1887" w:type="dxa"/>
            <w:tcBorders>
              <w:top w:val="nil"/>
              <w:left w:val="nil"/>
              <w:bottom w:val="single" w:sz="4" w:space="0" w:color="auto"/>
              <w:right w:val="single" w:sz="4" w:space="0" w:color="auto"/>
            </w:tcBorders>
            <w:shd w:val="clear" w:color="auto" w:fill="auto"/>
            <w:noWrap/>
            <w:vAlign w:val="bottom"/>
            <w:hideMark/>
          </w:tcPr>
          <w:p w:rsidR="000D688A" w:rsidRPr="0063672A" w:rsidRDefault="000D688A" w:rsidP="000D688A">
            <w:pPr>
              <w:spacing w:after="0" w:line="240" w:lineRule="auto"/>
              <w:rPr>
                <w:rFonts w:ascii="Times New Roman" w:eastAsia="Times New Roman" w:hAnsi="Times New Roman" w:cs="Times New Roman"/>
                <w:color w:val="000000"/>
                <w:sz w:val="18"/>
                <w:szCs w:val="18"/>
                <w:lang w:eastAsia="hr-HR"/>
              </w:rPr>
            </w:pPr>
            <w:r>
              <w:rPr>
                <w:rFonts w:ascii="Times New Roman" w:eastAsia="Times New Roman" w:hAnsi="Times New Roman" w:cs="Times New Roman"/>
                <w:color w:val="000000"/>
                <w:sz w:val="18"/>
                <w:szCs w:val="18"/>
                <w:lang w:eastAsia="hr-HR"/>
              </w:rPr>
              <w:t>Izvadak iz zemljišne knjige za KO Premuda</w:t>
            </w:r>
          </w:p>
        </w:tc>
        <w:tc>
          <w:tcPr>
            <w:tcW w:w="1330" w:type="dxa"/>
            <w:tcBorders>
              <w:top w:val="nil"/>
              <w:left w:val="nil"/>
              <w:bottom w:val="single" w:sz="4" w:space="0" w:color="auto"/>
              <w:right w:val="single" w:sz="4" w:space="0" w:color="auto"/>
            </w:tcBorders>
            <w:shd w:val="clear" w:color="auto" w:fill="auto"/>
            <w:noWrap/>
            <w:vAlign w:val="bottom"/>
            <w:hideMark/>
          </w:tcPr>
          <w:p w:rsidR="000D688A" w:rsidRPr="0063672A" w:rsidRDefault="000D688A" w:rsidP="000D688A">
            <w:pPr>
              <w:spacing w:after="0" w:line="240" w:lineRule="auto"/>
              <w:rPr>
                <w:rFonts w:ascii="Times New Roman" w:eastAsia="Times New Roman" w:hAnsi="Times New Roman" w:cs="Times New Roman"/>
                <w:color w:val="000000"/>
                <w:sz w:val="18"/>
                <w:szCs w:val="18"/>
                <w:lang w:eastAsia="hr-HR"/>
              </w:rPr>
            </w:pPr>
          </w:p>
        </w:tc>
        <w:tc>
          <w:tcPr>
            <w:tcW w:w="1506" w:type="dxa"/>
            <w:tcBorders>
              <w:top w:val="nil"/>
              <w:left w:val="nil"/>
              <w:bottom w:val="single" w:sz="4" w:space="0" w:color="auto"/>
              <w:right w:val="single" w:sz="4" w:space="0" w:color="auto"/>
            </w:tcBorders>
            <w:shd w:val="clear" w:color="auto" w:fill="auto"/>
            <w:noWrap/>
            <w:vAlign w:val="bottom"/>
            <w:hideMark/>
          </w:tcPr>
          <w:p w:rsidR="000D688A" w:rsidRPr="0063672A" w:rsidRDefault="000D688A" w:rsidP="000D688A">
            <w:pPr>
              <w:spacing w:after="0" w:line="240" w:lineRule="auto"/>
              <w:jc w:val="right"/>
              <w:rPr>
                <w:rFonts w:ascii="Times New Roman" w:eastAsia="Times New Roman" w:hAnsi="Times New Roman" w:cs="Times New Roman"/>
                <w:color w:val="000000"/>
                <w:sz w:val="18"/>
                <w:szCs w:val="18"/>
                <w:lang w:eastAsia="hr-HR"/>
              </w:rPr>
            </w:pPr>
            <w:r>
              <w:rPr>
                <w:rFonts w:ascii="Times New Roman" w:eastAsia="Times New Roman" w:hAnsi="Times New Roman" w:cs="Times New Roman"/>
                <w:color w:val="000000"/>
                <w:sz w:val="18"/>
                <w:szCs w:val="18"/>
                <w:lang w:eastAsia="hr-HR"/>
              </w:rPr>
              <w:t>969.992,40</w:t>
            </w:r>
          </w:p>
        </w:tc>
      </w:tr>
    </w:tbl>
    <w:p w:rsidR="000D688A" w:rsidRDefault="000D688A" w:rsidP="000D688A">
      <w:pPr>
        <w:pStyle w:val="normal-000003"/>
        <w:spacing w:after="0"/>
        <w:jc w:val="both"/>
        <w:rPr>
          <w:sz w:val="22"/>
          <w:szCs w:val="22"/>
        </w:rPr>
      </w:pPr>
    </w:p>
    <w:p w:rsidR="000D688A" w:rsidRDefault="000D688A" w:rsidP="000D688A">
      <w:pPr>
        <w:pStyle w:val="normal-000003"/>
        <w:spacing w:after="0"/>
        <w:jc w:val="both"/>
        <w:rPr>
          <w:sz w:val="22"/>
          <w:szCs w:val="22"/>
        </w:rPr>
      </w:pPr>
      <w:r>
        <w:rPr>
          <w:sz w:val="22"/>
          <w:szCs w:val="22"/>
        </w:rPr>
        <w:t>U svrhe utvrđivanja tržišne vrijednosti  predlaže se prihvatiti podatke iz Elaborata procjene vrijednosti nekretnine broj 1959/08 dostavljene od prijašnjeg zastupnika po zakonu dužnika, a izrađene od strane Erste nekretnine d.o.o., na otoku Škarda, tako da se suvlasnički dio nekretnine dužnika sukladno procjeni, tržišno procjenjuje po cijeni od 2.535,00 kn/m2, što sukladno suvlasničkom udjelu od 382,64 m2 iznosi 969.992,40 kn.</w:t>
      </w:r>
    </w:p>
    <w:p w:rsidR="000D688A" w:rsidRDefault="000D688A" w:rsidP="000D688A">
      <w:pPr>
        <w:pStyle w:val="normal-000003"/>
        <w:spacing w:after="0"/>
        <w:ind w:left="48"/>
        <w:rPr>
          <w:b/>
        </w:rPr>
      </w:pPr>
    </w:p>
    <w:p w:rsidR="00F064B1" w:rsidRPr="00015BD8" w:rsidRDefault="00F064B1" w:rsidP="00F064B1">
      <w:pPr>
        <w:pStyle w:val="ListParagraph"/>
        <w:numPr>
          <w:ilvl w:val="1"/>
          <w:numId w:val="8"/>
        </w:numPr>
        <w:spacing w:after="0" w:line="240" w:lineRule="auto"/>
        <w:ind w:hanging="720"/>
        <w:rPr>
          <w:rFonts w:ascii="Times New Roman" w:hAnsi="Times New Roman" w:cs="Times New Roman"/>
          <w:i/>
        </w:rPr>
      </w:pPr>
      <w:r>
        <w:rPr>
          <w:rFonts w:ascii="Times New Roman" w:hAnsi="Times New Roman" w:cs="Times New Roman"/>
          <w:i/>
        </w:rPr>
        <w:t xml:space="preserve">Pokretnine </w:t>
      </w:r>
      <w:r w:rsidRPr="00015BD8">
        <w:rPr>
          <w:rFonts w:ascii="Times New Roman" w:hAnsi="Times New Roman" w:cs="Times New Roman"/>
          <w:i/>
        </w:rPr>
        <w:t xml:space="preserve"> u vlasništvu stečajnog dužnika:</w:t>
      </w:r>
    </w:p>
    <w:p w:rsidR="000D688A" w:rsidRDefault="000D688A" w:rsidP="000D688A">
      <w:pPr>
        <w:pStyle w:val="normal-000003"/>
        <w:spacing w:after="0"/>
      </w:pPr>
      <w:r>
        <w:rPr>
          <w:rStyle w:val="000004"/>
        </w:rPr>
        <w:t> </w:t>
      </w:r>
      <w:r>
        <w:t xml:space="preserve"> </w:t>
      </w:r>
    </w:p>
    <w:tbl>
      <w:tblPr>
        <w:tblStyle w:val="TableGrid"/>
        <w:tblW w:w="9974" w:type="dxa"/>
        <w:tblLayout w:type="fixed"/>
        <w:tblLook w:val="04A0"/>
      </w:tblPr>
      <w:tblGrid>
        <w:gridCol w:w="959"/>
        <w:gridCol w:w="1054"/>
        <w:gridCol w:w="1639"/>
        <w:gridCol w:w="590"/>
        <w:gridCol w:w="828"/>
        <w:gridCol w:w="992"/>
        <w:gridCol w:w="1134"/>
        <w:gridCol w:w="1134"/>
        <w:gridCol w:w="1644"/>
      </w:tblGrid>
      <w:tr w:rsidR="000D688A" w:rsidRPr="00703CE9" w:rsidTr="000D688A">
        <w:tc>
          <w:tcPr>
            <w:tcW w:w="959" w:type="dxa"/>
          </w:tcPr>
          <w:p w:rsidR="000D688A" w:rsidRPr="00703CE9" w:rsidRDefault="000D688A" w:rsidP="000D688A">
            <w:pPr>
              <w:pStyle w:val="normal-000003"/>
              <w:spacing w:after="0"/>
              <w:rPr>
                <w:b/>
                <w:sz w:val="18"/>
                <w:szCs w:val="18"/>
              </w:rPr>
            </w:pPr>
            <w:r w:rsidRPr="00703CE9">
              <w:rPr>
                <w:b/>
                <w:sz w:val="18"/>
                <w:szCs w:val="18"/>
              </w:rPr>
              <w:t>Red.</w:t>
            </w:r>
          </w:p>
          <w:p w:rsidR="000D688A" w:rsidRPr="00703CE9" w:rsidRDefault="000D688A" w:rsidP="000D688A">
            <w:pPr>
              <w:pStyle w:val="normal-000003"/>
              <w:spacing w:after="0"/>
              <w:rPr>
                <w:b/>
                <w:sz w:val="18"/>
                <w:szCs w:val="18"/>
              </w:rPr>
            </w:pPr>
            <w:r w:rsidRPr="00703CE9">
              <w:rPr>
                <w:b/>
                <w:sz w:val="18"/>
                <w:szCs w:val="18"/>
              </w:rPr>
              <w:t>Broj</w:t>
            </w:r>
          </w:p>
        </w:tc>
        <w:tc>
          <w:tcPr>
            <w:tcW w:w="1054" w:type="dxa"/>
          </w:tcPr>
          <w:p w:rsidR="000D688A" w:rsidRPr="00703CE9" w:rsidRDefault="000D688A" w:rsidP="000D688A">
            <w:pPr>
              <w:pStyle w:val="normal-000003"/>
              <w:spacing w:after="0"/>
              <w:rPr>
                <w:b/>
                <w:sz w:val="18"/>
                <w:szCs w:val="18"/>
              </w:rPr>
            </w:pPr>
            <w:r w:rsidRPr="00703CE9">
              <w:rPr>
                <w:b/>
                <w:sz w:val="18"/>
                <w:szCs w:val="18"/>
              </w:rPr>
              <w:t>Inventurni broj</w:t>
            </w:r>
          </w:p>
        </w:tc>
        <w:tc>
          <w:tcPr>
            <w:tcW w:w="1639" w:type="dxa"/>
          </w:tcPr>
          <w:p w:rsidR="000D688A" w:rsidRPr="00703CE9" w:rsidRDefault="000D688A" w:rsidP="000D688A">
            <w:pPr>
              <w:pStyle w:val="normal-000003"/>
              <w:spacing w:after="0"/>
              <w:rPr>
                <w:b/>
                <w:sz w:val="18"/>
                <w:szCs w:val="18"/>
              </w:rPr>
            </w:pPr>
            <w:r w:rsidRPr="00703CE9">
              <w:rPr>
                <w:b/>
                <w:sz w:val="18"/>
                <w:szCs w:val="18"/>
              </w:rPr>
              <w:t>Naziv artikla</w:t>
            </w:r>
          </w:p>
        </w:tc>
        <w:tc>
          <w:tcPr>
            <w:tcW w:w="590" w:type="dxa"/>
          </w:tcPr>
          <w:p w:rsidR="000D688A" w:rsidRPr="00703CE9" w:rsidRDefault="000D688A" w:rsidP="000D688A">
            <w:pPr>
              <w:pStyle w:val="normal-000003"/>
              <w:spacing w:after="0"/>
              <w:rPr>
                <w:b/>
                <w:sz w:val="18"/>
                <w:szCs w:val="18"/>
              </w:rPr>
            </w:pPr>
            <w:r w:rsidRPr="00703CE9">
              <w:rPr>
                <w:b/>
                <w:sz w:val="18"/>
                <w:szCs w:val="18"/>
              </w:rPr>
              <w:t>Kol</w:t>
            </w:r>
          </w:p>
        </w:tc>
        <w:tc>
          <w:tcPr>
            <w:tcW w:w="828" w:type="dxa"/>
          </w:tcPr>
          <w:p w:rsidR="000D688A" w:rsidRPr="00703CE9" w:rsidRDefault="000D688A" w:rsidP="000D688A">
            <w:pPr>
              <w:pStyle w:val="normal-000003"/>
              <w:spacing w:after="0"/>
              <w:rPr>
                <w:b/>
                <w:sz w:val="18"/>
                <w:szCs w:val="18"/>
              </w:rPr>
            </w:pPr>
            <w:r w:rsidRPr="00703CE9">
              <w:rPr>
                <w:b/>
                <w:sz w:val="18"/>
                <w:szCs w:val="18"/>
              </w:rPr>
              <w:t>Jed.</w:t>
            </w:r>
          </w:p>
          <w:p w:rsidR="000D688A" w:rsidRPr="00703CE9" w:rsidRDefault="000D688A" w:rsidP="000D688A">
            <w:pPr>
              <w:pStyle w:val="normal-000003"/>
              <w:spacing w:after="0"/>
              <w:rPr>
                <w:b/>
                <w:sz w:val="18"/>
                <w:szCs w:val="18"/>
              </w:rPr>
            </w:pPr>
            <w:r w:rsidRPr="00703CE9">
              <w:rPr>
                <w:b/>
                <w:sz w:val="18"/>
                <w:szCs w:val="18"/>
              </w:rPr>
              <w:t>mjere</w:t>
            </w:r>
          </w:p>
        </w:tc>
        <w:tc>
          <w:tcPr>
            <w:tcW w:w="992" w:type="dxa"/>
          </w:tcPr>
          <w:p w:rsidR="000D688A" w:rsidRPr="00703CE9" w:rsidRDefault="000D688A" w:rsidP="000D688A">
            <w:pPr>
              <w:pStyle w:val="normal-000003"/>
              <w:spacing w:after="0"/>
              <w:rPr>
                <w:b/>
                <w:sz w:val="18"/>
                <w:szCs w:val="18"/>
              </w:rPr>
            </w:pPr>
            <w:r w:rsidRPr="00703CE9">
              <w:rPr>
                <w:b/>
                <w:sz w:val="18"/>
                <w:szCs w:val="18"/>
              </w:rPr>
              <w:t>Datum nabave</w:t>
            </w:r>
          </w:p>
        </w:tc>
        <w:tc>
          <w:tcPr>
            <w:tcW w:w="1134" w:type="dxa"/>
          </w:tcPr>
          <w:p w:rsidR="000D688A" w:rsidRPr="00703CE9" w:rsidRDefault="000D688A" w:rsidP="000D688A">
            <w:pPr>
              <w:pStyle w:val="normal-000003"/>
              <w:spacing w:after="0"/>
              <w:rPr>
                <w:b/>
                <w:sz w:val="18"/>
                <w:szCs w:val="18"/>
              </w:rPr>
            </w:pPr>
            <w:r w:rsidRPr="00703CE9">
              <w:rPr>
                <w:b/>
                <w:sz w:val="18"/>
                <w:szCs w:val="18"/>
              </w:rPr>
              <w:t>Vrijednost</w:t>
            </w:r>
          </w:p>
        </w:tc>
        <w:tc>
          <w:tcPr>
            <w:tcW w:w="1134" w:type="dxa"/>
          </w:tcPr>
          <w:p w:rsidR="000D688A" w:rsidRPr="00703CE9" w:rsidRDefault="000D688A" w:rsidP="000D688A">
            <w:pPr>
              <w:pStyle w:val="normal-000003"/>
              <w:spacing w:after="0"/>
              <w:rPr>
                <w:b/>
                <w:sz w:val="18"/>
                <w:szCs w:val="18"/>
              </w:rPr>
            </w:pPr>
            <w:r w:rsidRPr="00703CE9">
              <w:rPr>
                <w:b/>
                <w:sz w:val="18"/>
                <w:szCs w:val="18"/>
              </w:rPr>
              <w:t xml:space="preserve">Preostala </w:t>
            </w:r>
          </w:p>
          <w:p w:rsidR="000D688A" w:rsidRPr="00703CE9" w:rsidRDefault="000D688A" w:rsidP="000D688A">
            <w:pPr>
              <w:pStyle w:val="normal-000003"/>
              <w:spacing w:after="0"/>
              <w:rPr>
                <w:b/>
                <w:sz w:val="18"/>
                <w:szCs w:val="18"/>
              </w:rPr>
            </w:pPr>
            <w:r w:rsidRPr="00703CE9">
              <w:rPr>
                <w:b/>
                <w:sz w:val="18"/>
                <w:szCs w:val="18"/>
              </w:rPr>
              <w:t>vrijednost</w:t>
            </w:r>
          </w:p>
        </w:tc>
        <w:tc>
          <w:tcPr>
            <w:tcW w:w="1644" w:type="dxa"/>
          </w:tcPr>
          <w:p w:rsidR="000D688A" w:rsidRPr="00703CE9" w:rsidRDefault="000D688A" w:rsidP="000D688A">
            <w:pPr>
              <w:pStyle w:val="normal-000003"/>
              <w:spacing w:after="0"/>
              <w:rPr>
                <w:b/>
                <w:sz w:val="18"/>
                <w:szCs w:val="18"/>
              </w:rPr>
            </w:pPr>
            <w:r w:rsidRPr="00703CE9">
              <w:rPr>
                <w:b/>
                <w:sz w:val="18"/>
                <w:szCs w:val="18"/>
              </w:rPr>
              <w:t xml:space="preserve">Vrijednost u </w:t>
            </w:r>
          </w:p>
          <w:p w:rsidR="000D688A" w:rsidRPr="00703CE9" w:rsidRDefault="000D688A" w:rsidP="000D688A">
            <w:pPr>
              <w:pStyle w:val="normal-000003"/>
              <w:spacing w:after="0"/>
              <w:rPr>
                <w:b/>
                <w:sz w:val="18"/>
                <w:szCs w:val="18"/>
              </w:rPr>
            </w:pPr>
            <w:r w:rsidRPr="00703CE9">
              <w:rPr>
                <w:b/>
                <w:sz w:val="18"/>
                <w:szCs w:val="18"/>
              </w:rPr>
              <w:t>popisu</w:t>
            </w:r>
          </w:p>
        </w:tc>
      </w:tr>
      <w:tr w:rsidR="000D688A" w:rsidRPr="00FE1851" w:rsidTr="000D688A">
        <w:tc>
          <w:tcPr>
            <w:tcW w:w="959" w:type="dxa"/>
          </w:tcPr>
          <w:p w:rsidR="000D688A" w:rsidRPr="00FE1851" w:rsidRDefault="000D688A" w:rsidP="000D688A">
            <w:pPr>
              <w:pStyle w:val="normal-000003"/>
              <w:spacing w:after="0"/>
              <w:rPr>
                <w:sz w:val="22"/>
                <w:szCs w:val="22"/>
              </w:rPr>
            </w:pPr>
            <w:r>
              <w:rPr>
                <w:rStyle w:val="EndnoteReference"/>
                <w:sz w:val="22"/>
                <w:szCs w:val="22"/>
              </w:rPr>
              <w:t>1.</w:t>
            </w:r>
          </w:p>
        </w:tc>
        <w:tc>
          <w:tcPr>
            <w:tcW w:w="1054" w:type="dxa"/>
          </w:tcPr>
          <w:p w:rsidR="000D688A" w:rsidRPr="00FE1851" w:rsidRDefault="000D688A" w:rsidP="000D688A">
            <w:pPr>
              <w:pStyle w:val="normal-000003"/>
              <w:spacing w:after="0"/>
              <w:rPr>
                <w:sz w:val="22"/>
                <w:szCs w:val="22"/>
              </w:rPr>
            </w:pPr>
          </w:p>
        </w:tc>
        <w:tc>
          <w:tcPr>
            <w:tcW w:w="1639" w:type="dxa"/>
          </w:tcPr>
          <w:p w:rsidR="000D688A" w:rsidRPr="00FE1851" w:rsidRDefault="000D688A" w:rsidP="000D688A">
            <w:pPr>
              <w:pStyle w:val="normal-000003"/>
              <w:spacing w:after="0"/>
              <w:rPr>
                <w:sz w:val="22"/>
                <w:szCs w:val="22"/>
              </w:rPr>
            </w:pPr>
          </w:p>
        </w:tc>
        <w:tc>
          <w:tcPr>
            <w:tcW w:w="590" w:type="dxa"/>
          </w:tcPr>
          <w:p w:rsidR="000D688A" w:rsidRPr="00FE1851" w:rsidRDefault="000D688A" w:rsidP="000D688A">
            <w:pPr>
              <w:pStyle w:val="normal-000003"/>
              <w:spacing w:after="0"/>
              <w:rPr>
                <w:sz w:val="22"/>
                <w:szCs w:val="22"/>
              </w:rPr>
            </w:pPr>
          </w:p>
        </w:tc>
        <w:tc>
          <w:tcPr>
            <w:tcW w:w="828" w:type="dxa"/>
          </w:tcPr>
          <w:p w:rsidR="000D688A" w:rsidRPr="00FE1851" w:rsidRDefault="000D688A" w:rsidP="000D688A">
            <w:pPr>
              <w:pStyle w:val="normal-000003"/>
              <w:spacing w:after="0"/>
              <w:rPr>
                <w:sz w:val="22"/>
                <w:szCs w:val="22"/>
              </w:rPr>
            </w:pPr>
          </w:p>
        </w:tc>
        <w:tc>
          <w:tcPr>
            <w:tcW w:w="992" w:type="dxa"/>
          </w:tcPr>
          <w:p w:rsidR="000D688A" w:rsidRPr="00FE1851" w:rsidRDefault="000D688A" w:rsidP="000D688A">
            <w:pPr>
              <w:pStyle w:val="normal-000003"/>
              <w:spacing w:after="0"/>
              <w:jc w:val="right"/>
              <w:rPr>
                <w:sz w:val="22"/>
                <w:szCs w:val="22"/>
              </w:rPr>
            </w:pPr>
          </w:p>
        </w:tc>
        <w:tc>
          <w:tcPr>
            <w:tcW w:w="1134" w:type="dxa"/>
          </w:tcPr>
          <w:p w:rsidR="000D688A" w:rsidRPr="00FE1851" w:rsidRDefault="000D688A" w:rsidP="000D688A">
            <w:pPr>
              <w:pStyle w:val="normal-000003"/>
              <w:spacing w:after="0"/>
              <w:rPr>
                <w:sz w:val="22"/>
                <w:szCs w:val="22"/>
              </w:rPr>
            </w:pPr>
          </w:p>
        </w:tc>
        <w:tc>
          <w:tcPr>
            <w:tcW w:w="1134" w:type="dxa"/>
          </w:tcPr>
          <w:p w:rsidR="000D688A" w:rsidRPr="00FE1851" w:rsidRDefault="000D688A" w:rsidP="000D688A">
            <w:pPr>
              <w:pStyle w:val="normal-000003"/>
              <w:spacing w:after="0"/>
              <w:rPr>
                <w:sz w:val="22"/>
                <w:szCs w:val="22"/>
              </w:rPr>
            </w:pPr>
          </w:p>
        </w:tc>
        <w:tc>
          <w:tcPr>
            <w:tcW w:w="1644" w:type="dxa"/>
          </w:tcPr>
          <w:p w:rsidR="000D688A" w:rsidRPr="00FE1851" w:rsidRDefault="000D688A" w:rsidP="000D688A">
            <w:pPr>
              <w:pStyle w:val="normal-000003"/>
              <w:spacing w:after="0"/>
              <w:jc w:val="right"/>
              <w:rPr>
                <w:sz w:val="22"/>
                <w:szCs w:val="22"/>
              </w:rPr>
            </w:pPr>
          </w:p>
        </w:tc>
      </w:tr>
    </w:tbl>
    <w:p w:rsidR="002E3A7B" w:rsidRDefault="000D688A" w:rsidP="000D688A">
      <w:pPr>
        <w:pStyle w:val="normal-000003"/>
        <w:spacing w:after="0"/>
        <w:jc w:val="both"/>
        <w:rPr>
          <w:sz w:val="20"/>
          <w:szCs w:val="20"/>
        </w:rPr>
      </w:pPr>
      <w:r w:rsidRPr="00973883">
        <w:rPr>
          <w:sz w:val="20"/>
          <w:szCs w:val="20"/>
        </w:rPr>
        <w:t>Nema evidentirane pokretne imovine.</w:t>
      </w:r>
      <w:r w:rsidR="002E3A7B">
        <w:rPr>
          <w:sz w:val="20"/>
          <w:szCs w:val="20"/>
        </w:rPr>
        <w:t xml:space="preserve"> </w:t>
      </w:r>
    </w:p>
    <w:p w:rsidR="000D688A" w:rsidRPr="00973883" w:rsidRDefault="002E3A7B" w:rsidP="000D688A">
      <w:pPr>
        <w:pStyle w:val="normal-000003"/>
        <w:spacing w:after="0"/>
        <w:jc w:val="both"/>
        <w:rPr>
          <w:sz w:val="20"/>
          <w:szCs w:val="20"/>
        </w:rPr>
      </w:pPr>
      <w:r>
        <w:rPr>
          <w:sz w:val="20"/>
          <w:szCs w:val="20"/>
        </w:rPr>
        <w:t xml:space="preserve">Bitno je naznačiti da se vlasništvo pokretne stvari stječe predajom te stvari stjecatelju u samostalni posjed, na temelju volje dosadašnjeg vlasnika-posjednika </w:t>
      </w:r>
    </w:p>
    <w:p w:rsidR="000D688A" w:rsidRDefault="000D688A" w:rsidP="000D688A">
      <w:pPr>
        <w:pStyle w:val="normal-000003"/>
        <w:spacing w:after="0"/>
        <w:jc w:val="both"/>
      </w:pPr>
    </w:p>
    <w:p w:rsidR="00F064B1" w:rsidRPr="00015BD8" w:rsidRDefault="00F064B1" w:rsidP="00F064B1">
      <w:pPr>
        <w:pStyle w:val="ListParagraph"/>
        <w:numPr>
          <w:ilvl w:val="1"/>
          <w:numId w:val="8"/>
        </w:numPr>
        <w:spacing w:after="0" w:line="240" w:lineRule="auto"/>
        <w:ind w:hanging="720"/>
        <w:rPr>
          <w:rFonts w:ascii="Times New Roman" w:hAnsi="Times New Roman" w:cs="Times New Roman"/>
          <w:i/>
        </w:rPr>
      </w:pPr>
      <w:r>
        <w:rPr>
          <w:rFonts w:ascii="Times New Roman" w:hAnsi="Times New Roman" w:cs="Times New Roman"/>
          <w:i/>
        </w:rPr>
        <w:t>Kratkotrajna imovina</w:t>
      </w:r>
      <w:r w:rsidRPr="00015BD8">
        <w:rPr>
          <w:rFonts w:ascii="Times New Roman" w:hAnsi="Times New Roman" w:cs="Times New Roman"/>
          <w:i/>
        </w:rPr>
        <w:t xml:space="preserve"> stečajnog dužnika:</w:t>
      </w:r>
    </w:p>
    <w:p w:rsidR="000D688A" w:rsidRDefault="000D688A" w:rsidP="000D688A">
      <w:pPr>
        <w:pStyle w:val="normal-000003"/>
        <w:spacing w:after="0"/>
        <w:jc w:val="both"/>
      </w:pPr>
    </w:p>
    <w:p w:rsidR="000D688A" w:rsidRPr="002E3A7B" w:rsidRDefault="000D688A" w:rsidP="000D688A">
      <w:pPr>
        <w:pStyle w:val="normal-000003"/>
        <w:spacing w:after="0"/>
        <w:jc w:val="both"/>
        <w:rPr>
          <w:sz w:val="22"/>
          <w:szCs w:val="22"/>
        </w:rPr>
      </w:pPr>
      <w:r w:rsidRPr="002E3A7B">
        <w:rPr>
          <w:sz w:val="22"/>
          <w:szCs w:val="22"/>
        </w:rPr>
        <w:t>Na knjigovodstvenim karticama kratkotrajne imovine, kao „Zalihe“, „Potraživanja“, „Kratkotrajna financijska imovina“, te „Novac u banci i blagajni“ nema evidentirane imovine.</w:t>
      </w:r>
    </w:p>
    <w:p w:rsidR="000D688A" w:rsidRDefault="000D688A" w:rsidP="000D688A">
      <w:pPr>
        <w:jc w:val="both"/>
        <w:rPr>
          <w:rFonts w:ascii="Times New Roman" w:hAnsi="Times New Roman" w:cs="Times New Roman"/>
        </w:rPr>
      </w:pPr>
    </w:p>
    <w:p w:rsidR="00F064B1" w:rsidRPr="00015BD8" w:rsidRDefault="00F064B1" w:rsidP="00F064B1">
      <w:pPr>
        <w:pStyle w:val="ListParagraph"/>
        <w:numPr>
          <w:ilvl w:val="1"/>
          <w:numId w:val="8"/>
        </w:numPr>
        <w:spacing w:after="0" w:line="240" w:lineRule="auto"/>
        <w:ind w:hanging="720"/>
        <w:rPr>
          <w:rFonts w:ascii="Times New Roman" w:hAnsi="Times New Roman" w:cs="Times New Roman"/>
          <w:i/>
        </w:rPr>
      </w:pPr>
      <w:r>
        <w:rPr>
          <w:rFonts w:ascii="Times New Roman" w:hAnsi="Times New Roman" w:cs="Times New Roman"/>
          <w:i/>
        </w:rPr>
        <w:t>Potraživanja</w:t>
      </w:r>
      <w:r w:rsidRPr="00015BD8">
        <w:rPr>
          <w:rFonts w:ascii="Times New Roman" w:hAnsi="Times New Roman" w:cs="Times New Roman"/>
          <w:i/>
        </w:rPr>
        <w:t xml:space="preserve"> stečajnog dužnika</w:t>
      </w:r>
      <w:r>
        <w:rPr>
          <w:rFonts w:ascii="Times New Roman" w:hAnsi="Times New Roman" w:cs="Times New Roman"/>
          <w:i/>
        </w:rPr>
        <w:t xml:space="preserve"> u parničnim postupcima</w:t>
      </w:r>
      <w:r w:rsidRPr="00015BD8">
        <w:rPr>
          <w:rFonts w:ascii="Times New Roman" w:hAnsi="Times New Roman" w:cs="Times New Roman"/>
          <w:i/>
        </w:rPr>
        <w:t>:</w:t>
      </w:r>
    </w:p>
    <w:p w:rsidR="000D688A" w:rsidRDefault="000D688A" w:rsidP="000D688A">
      <w:pPr>
        <w:pStyle w:val="normal-000003"/>
        <w:spacing w:after="0"/>
        <w:jc w:val="both"/>
        <w:rPr>
          <w:b/>
          <w:i/>
        </w:rPr>
      </w:pPr>
    </w:p>
    <w:p w:rsidR="000D688A" w:rsidRPr="00BD69BD" w:rsidRDefault="000D688A" w:rsidP="00F064B1">
      <w:pPr>
        <w:pStyle w:val="normal-000003"/>
        <w:numPr>
          <w:ilvl w:val="2"/>
          <w:numId w:val="8"/>
        </w:numPr>
        <w:spacing w:after="0"/>
        <w:ind w:hanging="1080"/>
        <w:jc w:val="both"/>
        <w:rPr>
          <w:i/>
          <w:sz w:val="22"/>
          <w:szCs w:val="22"/>
        </w:rPr>
      </w:pPr>
      <w:r w:rsidRPr="00BD69BD">
        <w:rPr>
          <w:i/>
          <w:sz w:val="22"/>
          <w:szCs w:val="22"/>
        </w:rPr>
        <w:t xml:space="preserve">Parnični postupak </w:t>
      </w:r>
      <w:r>
        <w:rPr>
          <w:i/>
          <w:sz w:val="22"/>
          <w:szCs w:val="22"/>
        </w:rPr>
        <w:t>P-921/2015 kod Trgovačkog suda u Splitu</w:t>
      </w:r>
    </w:p>
    <w:p w:rsidR="000D688A" w:rsidRDefault="000D688A" w:rsidP="000D688A">
      <w:pPr>
        <w:pStyle w:val="normal-000003"/>
        <w:spacing w:after="0"/>
        <w:jc w:val="both"/>
        <w:rPr>
          <w:b/>
          <w:sz w:val="22"/>
          <w:szCs w:val="22"/>
        </w:rPr>
      </w:pPr>
    </w:p>
    <w:p w:rsidR="000D688A" w:rsidRDefault="000D688A" w:rsidP="000D688A">
      <w:pPr>
        <w:pStyle w:val="normal-000003"/>
        <w:spacing w:after="0"/>
        <w:jc w:val="both"/>
        <w:rPr>
          <w:sz w:val="22"/>
          <w:szCs w:val="22"/>
        </w:rPr>
      </w:pPr>
      <w:r w:rsidRPr="00BD69BD">
        <w:rPr>
          <w:sz w:val="22"/>
          <w:szCs w:val="22"/>
        </w:rPr>
        <w:lastRenderedPageBreak/>
        <w:t xml:space="preserve">Postupak </w:t>
      </w:r>
      <w:r>
        <w:rPr>
          <w:sz w:val="22"/>
          <w:szCs w:val="22"/>
        </w:rPr>
        <w:t xml:space="preserve">iniciran tužbom za povrat stvari tužitelja Srđan Grubić iz Pule, Moncanor 2, kao prvotužitelja i Griparica d.o.o., Vinkuran, Debeli vrv 36, kao drugotužitelja, protiv tuženika Erste &amp; Steiermarkische S-Leasing d.o.o., Zagreb, vps.635.500,00 kn. </w:t>
      </w:r>
    </w:p>
    <w:p w:rsidR="000D688A" w:rsidRDefault="000D688A" w:rsidP="000D688A">
      <w:pPr>
        <w:pStyle w:val="normal-000003"/>
        <w:spacing w:after="0"/>
        <w:jc w:val="both"/>
        <w:rPr>
          <w:sz w:val="22"/>
          <w:szCs w:val="22"/>
        </w:rPr>
      </w:pPr>
    </w:p>
    <w:p w:rsidR="000D688A" w:rsidRDefault="000D688A" w:rsidP="000D688A">
      <w:pPr>
        <w:pStyle w:val="normal-000003"/>
        <w:spacing w:after="0"/>
        <w:jc w:val="both"/>
        <w:rPr>
          <w:sz w:val="22"/>
          <w:szCs w:val="22"/>
        </w:rPr>
      </w:pPr>
    </w:p>
    <w:p w:rsidR="000D688A" w:rsidRDefault="000D688A" w:rsidP="00F064B1">
      <w:pPr>
        <w:pStyle w:val="normal-000003"/>
        <w:numPr>
          <w:ilvl w:val="2"/>
          <w:numId w:val="8"/>
        </w:numPr>
        <w:spacing w:after="0"/>
        <w:ind w:hanging="1080"/>
        <w:jc w:val="both"/>
        <w:rPr>
          <w:i/>
          <w:sz w:val="22"/>
          <w:szCs w:val="22"/>
        </w:rPr>
      </w:pPr>
      <w:r w:rsidRPr="00BD69BD">
        <w:rPr>
          <w:i/>
          <w:sz w:val="22"/>
          <w:szCs w:val="22"/>
        </w:rPr>
        <w:t xml:space="preserve">Parnični postupak </w:t>
      </w:r>
      <w:r>
        <w:rPr>
          <w:i/>
          <w:sz w:val="22"/>
          <w:szCs w:val="22"/>
        </w:rPr>
        <w:t>P-1978/2012 kod Trgovačkog suda u Zagrebu</w:t>
      </w:r>
    </w:p>
    <w:p w:rsidR="000D688A" w:rsidRDefault="000D688A" w:rsidP="000D688A">
      <w:pPr>
        <w:pStyle w:val="normal-000003"/>
        <w:spacing w:after="0"/>
        <w:jc w:val="both"/>
        <w:rPr>
          <w:i/>
          <w:sz w:val="22"/>
          <w:szCs w:val="22"/>
        </w:rPr>
      </w:pPr>
    </w:p>
    <w:p w:rsidR="000D688A" w:rsidRDefault="000D688A" w:rsidP="000D688A">
      <w:pPr>
        <w:pStyle w:val="normal-000003"/>
        <w:spacing w:after="0"/>
        <w:jc w:val="both"/>
        <w:rPr>
          <w:sz w:val="22"/>
          <w:szCs w:val="22"/>
        </w:rPr>
      </w:pPr>
      <w:r>
        <w:rPr>
          <w:sz w:val="22"/>
          <w:szCs w:val="22"/>
        </w:rPr>
        <w:t>Pravna stvar tužitelja Griparica d.o.o., Vinkuran, Debeli vrv 36, protiv tuženika Erste &amp; Steiermarkische S-Leasing d.o.o., Zagreb, radi isplate 501.000,00 kn.</w:t>
      </w:r>
    </w:p>
    <w:p w:rsidR="00E16345" w:rsidRDefault="00E16345" w:rsidP="00681EAA">
      <w:pPr>
        <w:pStyle w:val="normal-000003"/>
        <w:spacing w:after="0"/>
        <w:rPr>
          <w:sz w:val="22"/>
          <w:szCs w:val="22"/>
        </w:rPr>
      </w:pPr>
    </w:p>
    <w:p w:rsidR="00F064B1" w:rsidRPr="00A05FF9" w:rsidRDefault="00F064B1" w:rsidP="00681EAA">
      <w:pPr>
        <w:pStyle w:val="normal-000003"/>
        <w:spacing w:after="0"/>
        <w:rPr>
          <w:sz w:val="22"/>
          <w:szCs w:val="22"/>
        </w:rPr>
      </w:pPr>
      <w:r>
        <w:rPr>
          <w:sz w:val="22"/>
          <w:szCs w:val="22"/>
        </w:rPr>
        <w:t xml:space="preserve">Naplativost ovih potraživanja u parničnim postupcima, stečajni upravitelj procjenjuje na </w:t>
      </w:r>
      <w:r w:rsidR="002E3A7B">
        <w:rPr>
          <w:sz w:val="22"/>
          <w:szCs w:val="22"/>
        </w:rPr>
        <w:t>200.000,00 kn.</w:t>
      </w:r>
    </w:p>
    <w:p w:rsidR="00B32D01" w:rsidRDefault="00B32D01" w:rsidP="00681EAA">
      <w:pPr>
        <w:pStyle w:val="normal-000003"/>
        <w:spacing w:after="0"/>
        <w:rPr>
          <w:color w:val="FF0000"/>
          <w:sz w:val="22"/>
          <w:szCs w:val="22"/>
        </w:rPr>
      </w:pPr>
    </w:p>
    <w:p w:rsidR="001E2EA4" w:rsidRPr="001E2EA4" w:rsidRDefault="001E2EA4" w:rsidP="00681EAA">
      <w:pPr>
        <w:pStyle w:val="normal-000003"/>
        <w:spacing w:after="0"/>
        <w:rPr>
          <w:sz w:val="22"/>
          <w:szCs w:val="22"/>
        </w:rPr>
      </w:pPr>
    </w:p>
    <w:p w:rsidR="00681EAA" w:rsidRPr="001E2EA4" w:rsidRDefault="001E2EA4" w:rsidP="00681EAA">
      <w:pPr>
        <w:pStyle w:val="normal-000003"/>
        <w:spacing w:after="0"/>
        <w:rPr>
          <w:b/>
          <w:sz w:val="22"/>
          <w:szCs w:val="22"/>
        </w:rPr>
      </w:pPr>
      <w:r>
        <w:rPr>
          <w:rStyle w:val="zadanifontodlomka-000002"/>
          <w:b/>
          <w:sz w:val="22"/>
          <w:szCs w:val="22"/>
        </w:rPr>
        <w:t>6</w:t>
      </w:r>
      <w:r w:rsidR="00681EAA" w:rsidRPr="001E2EA4">
        <w:rPr>
          <w:rStyle w:val="zadanifontodlomka-000002"/>
          <w:b/>
          <w:sz w:val="22"/>
          <w:szCs w:val="22"/>
        </w:rPr>
        <w:t>. Popis dužnikovih vjerovnika sastavljen sukladno članku 222. Stečajnog zakona</w:t>
      </w:r>
      <w:r w:rsidR="00681EAA" w:rsidRPr="001E2EA4">
        <w:rPr>
          <w:b/>
          <w:sz w:val="22"/>
          <w:szCs w:val="22"/>
        </w:rPr>
        <w:t xml:space="preserve"> </w:t>
      </w:r>
    </w:p>
    <w:p w:rsidR="003F23FD" w:rsidRPr="00316BC0" w:rsidRDefault="00681EAA" w:rsidP="00681EAA">
      <w:pPr>
        <w:pStyle w:val="normal-000003"/>
        <w:spacing w:after="0"/>
        <w:rPr>
          <w:color w:val="FF0000"/>
          <w:sz w:val="22"/>
          <w:szCs w:val="22"/>
        </w:rPr>
      </w:pPr>
      <w:r w:rsidRPr="00316BC0">
        <w:rPr>
          <w:color w:val="FF0000"/>
          <w:sz w:val="22"/>
          <w:szCs w:val="22"/>
        </w:rPr>
        <w:t xml:space="preserve"> </w:t>
      </w:r>
    </w:p>
    <w:tbl>
      <w:tblPr>
        <w:tblW w:w="9245" w:type="dxa"/>
        <w:tblLayout w:type="fixed"/>
        <w:tblCellMar>
          <w:left w:w="30" w:type="dxa"/>
          <w:right w:w="30" w:type="dxa"/>
        </w:tblCellMar>
        <w:tblLook w:val="0000"/>
      </w:tblPr>
      <w:tblGrid>
        <w:gridCol w:w="3007"/>
        <w:gridCol w:w="3402"/>
        <w:gridCol w:w="1418"/>
        <w:gridCol w:w="1418"/>
      </w:tblGrid>
      <w:tr w:rsidR="000C5EB5" w:rsidRPr="00AB6DC4" w:rsidTr="00084300">
        <w:trPr>
          <w:trHeight w:val="562"/>
        </w:trPr>
        <w:tc>
          <w:tcPr>
            <w:tcW w:w="3007"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STEČAJNI VJEROVNICI</w:t>
            </w:r>
          </w:p>
        </w:tc>
        <w:tc>
          <w:tcPr>
            <w:tcW w:w="3402"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OSNOV</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 xml:space="preserve"> IZNOS</w:t>
            </w:r>
          </w:p>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TRAŽBINE</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84300"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ISPLATNI RED</w:t>
            </w:r>
          </w:p>
        </w:tc>
      </w:tr>
      <w:tr w:rsidR="000C5EB5" w:rsidRPr="00AB6DC4" w:rsidTr="00084300">
        <w:trPr>
          <w:trHeight w:val="288"/>
        </w:trPr>
        <w:tc>
          <w:tcPr>
            <w:tcW w:w="3007"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1</w:t>
            </w:r>
          </w:p>
        </w:tc>
        <w:tc>
          <w:tcPr>
            <w:tcW w:w="3402"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2</w:t>
            </w:r>
          </w:p>
        </w:tc>
        <w:tc>
          <w:tcPr>
            <w:tcW w:w="1418"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3</w:t>
            </w:r>
          </w:p>
        </w:tc>
        <w:tc>
          <w:tcPr>
            <w:tcW w:w="1418"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p>
        </w:tc>
      </w:tr>
      <w:tr w:rsidR="00F741B6" w:rsidRPr="00EF7209" w:rsidTr="00EF7209">
        <w:trPr>
          <w:trHeight w:val="927"/>
        </w:trPr>
        <w:tc>
          <w:tcPr>
            <w:tcW w:w="3007" w:type="dxa"/>
            <w:tcBorders>
              <w:top w:val="single" w:sz="6" w:space="0" w:color="auto"/>
              <w:left w:val="single" w:sz="6" w:space="0" w:color="auto"/>
              <w:bottom w:val="single" w:sz="6" w:space="0" w:color="auto"/>
              <w:right w:val="single" w:sz="6" w:space="0" w:color="auto"/>
            </w:tcBorders>
          </w:tcPr>
          <w:p w:rsidR="00F741B6" w:rsidRPr="008D1441"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TEHNOMONT d.d., Industrijska 4, Pula, IBAN: HR2723600001101314410 kod Zagrebačke banke dd</w:t>
            </w:r>
          </w:p>
        </w:tc>
        <w:tc>
          <w:tcPr>
            <w:tcW w:w="3402" w:type="dxa"/>
            <w:tcBorders>
              <w:top w:val="single" w:sz="6" w:space="0" w:color="auto"/>
              <w:left w:val="single" w:sz="6" w:space="0" w:color="auto"/>
              <w:bottom w:val="single" w:sz="6" w:space="0" w:color="auto"/>
              <w:right w:val="single" w:sz="6" w:space="0" w:color="auto"/>
            </w:tcBorders>
          </w:tcPr>
          <w:p w:rsidR="00F741B6" w:rsidRPr="008D1441"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Ovršno rješenje OVRV-2576/12 od 20.8.2012. s klauzulom pravomoć. i ovršnosti od 24.10.2012.</w:t>
            </w:r>
          </w:p>
        </w:tc>
        <w:tc>
          <w:tcPr>
            <w:tcW w:w="1418" w:type="dxa"/>
            <w:tcBorders>
              <w:top w:val="single" w:sz="6" w:space="0" w:color="auto"/>
              <w:left w:val="single" w:sz="6" w:space="0" w:color="auto"/>
              <w:bottom w:val="single" w:sz="6" w:space="0" w:color="auto"/>
              <w:right w:val="single" w:sz="6" w:space="0" w:color="auto"/>
            </w:tcBorders>
          </w:tcPr>
          <w:p w:rsidR="00F741B6" w:rsidRPr="008D1441" w:rsidRDefault="00F741B6" w:rsidP="005835AB">
            <w:pPr>
              <w:pStyle w:val="ListParagraph"/>
              <w:ind w:left="0"/>
              <w:jc w:val="right"/>
              <w:rPr>
                <w:rFonts w:ascii="Times New Roman" w:hAnsi="Times New Roman" w:cs="Times New Roman"/>
                <w:sz w:val="18"/>
                <w:szCs w:val="18"/>
              </w:rPr>
            </w:pPr>
            <w:r>
              <w:rPr>
                <w:rFonts w:ascii="Times New Roman" w:hAnsi="Times New Roman" w:cs="Times New Roman"/>
                <w:sz w:val="18"/>
                <w:szCs w:val="18"/>
              </w:rPr>
              <w:t>29.199,94</w:t>
            </w:r>
          </w:p>
        </w:tc>
        <w:tc>
          <w:tcPr>
            <w:tcW w:w="1418" w:type="dxa"/>
            <w:tcBorders>
              <w:top w:val="single" w:sz="6" w:space="0" w:color="auto"/>
              <w:left w:val="single" w:sz="6" w:space="0" w:color="auto"/>
              <w:bottom w:val="single" w:sz="6" w:space="0" w:color="auto"/>
              <w:right w:val="single" w:sz="6" w:space="0" w:color="auto"/>
            </w:tcBorders>
          </w:tcPr>
          <w:p w:rsidR="00F741B6" w:rsidRPr="00AA41C8" w:rsidRDefault="00F741B6" w:rsidP="00F843D0">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tc>
      </w:tr>
      <w:tr w:rsidR="00F741B6" w:rsidRPr="00EF7209" w:rsidTr="00084300">
        <w:trPr>
          <w:trHeight w:val="584"/>
        </w:trPr>
        <w:tc>
          <w:tcPr>
            <w:tcW w:w="3007"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ČISTOĆA d.o.o., Zadar, S.Radića 33, IBAN: HR0623400091110236610 kod PBZ dd</w:t>
            </w:r>
          </w:p>
        </w:tc>
        <w:tc>
          <w:tcPr>
            <w:tcW w:w="3402" w:type="dxa"/>
            <w:tcBorders>
              <w:top w:val="single" w:sz="6" w:space="0" w:color="auto"/>
              <w:left w:val="nil"/>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Ovršna rješenja Ovrv-2249/11, Ovrv-361/12, Ovrv-405/13 i Ovrv-402/14</w:t>
            </w:r>
          </w:p>
        </w:tc>
        <w:tc>
          <w:tcPr>
            <w:tcW w:w="1418"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jc w:val="right"/>
              <w:rPr>
                <w:rFonts w:ascii="Times New Roman" w:hAnsi="Times New Roman" w:cs="Times New Roman"/>
                <w:sz w:val="18"/>
                <w:szCs w:val="18"/>
              </w:rPr>
            </w:pPr>
            <w:r>
              <w:rPr>
                <w:rFonts w:ascii="Times New Roman" w:hAnsi="Times New Roman" w:cs="Times New Roman"/>
                <w:sz w:val="18"/>
                <w:szCs w:val="18"/>
              </w:rPr>
              <w:t>18.697,83</w:t>
            </w:r>
          </w:p>
        </w:tc>
        <w:tc>
          <w:tcPr>
            <w:tcW w:w="1418" w:type="dxa"/>
            <w:tcBorders>
              <w:top w:val="single" w:sz="6" w:space="0" w:color="auto"/>
              <w:left w:val="single" w:sz="6" w:space="0" w:color="auto"/>
              <w:bottom w:val="single" w:sz="6" w:space="0" w:color="auto"/>
              <w:right w:val="single" w:sz="6" w:space="0" w:color="auto"/>
            </w:tcBorders>
          </w:tcPr>
          <w:p w:rsidR="00F741B6" w:rsidRPr="00AA41C8" w:rsidRDefault="00F741B6" w:rsidP="00EB05B6">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p w:rsidR="00F741B6" w:rsidRPr="00AA41C8" w:rsidRDefault="00F741B6" w:rsidP="00EB05B6">
            <w:pPr>
              <w:autoSpaceDE w:val="0"/>
              <w:autoSpaceDN w:val="0"/>
              <w:adjustRightInd w:val="0"/>
              <w:spacing w:after="0" w:line="240" w:lineRule="auto"/>
              <w:jc w:val="right"/>
              <w:rPr>
                <w:rFonts w:ascii="Times New Roman" w:hAnsi="Times New Roman" w:cs="Times New Roman"/>
                <w:sz w:val="20"/>
                <w:szCs w:val="20"/>
              </w:rPr>
            </w:pPr>
          </w:p>
        </w:tc>
      </w:tr>
      <w:tr w:rsidR="00F741B6" w:rsidRPr="00EF7209" w:rsidTr="00084300">
        <w:trPr>
          <w:trHeight w:val="561"/>
        </w:trPr>
        <w:tc>
          <w:tcPr>
            <w:tcW w:w="3007"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REPUBLIKA HRVATSKA, MF POREZNA UPRAVA, po ŽDO Pula</w:t>
            </w:r>
          </w:p>
        </w:tc>
        <w:tc>
          <w:tcPr>
            <w:tcW w:w="3402" w:type="dxa"/>
            <w:tcBorders>
              <w:top w:val="single" w:sz="6" w:space="0" w:color="auto"/>
              <w:left w:val="nil"/>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Prijave poreza na dobit, rješenje Porezne uprave PU Zadar, godišnji obračuni čl.TZ, rješ. o ovrsi</w:t>
            </w:r>
          </w:p>
        </w:tc>
        <w:tc>
          <w:tcPr>
            <w:tcW w:w="1418"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jc w:val="right"/>
              <w:rPr>
                <w:rFonts w:ascii="Times New Roman" w:hAnsi="Times New Roman" w:cs="Times New Roman"/>
                <w:sz w:val="18"/>
                <w:szCs w:val="18"/>
              </w:rPr>
            </w:pPr>
            <w:r>
              <w:rPr>
                <w:rFonts w:ascii="Times New Roman" w:hAnsi="Times New Roman" w:cs="Times New Roman"/>
                <w:sz w:val="18"/>
                <w:szCs w:val="18"/>
              </w:rPr>
              <w:t>42.854,26</w:t>
            </w:r>
          </w:p>
        </w:tc>
        <w:tc>
          <w:tcPr>
            <w:tcW w:w="1418" w:type="dxa"/>
            <w:tcBorders>
              <w:top w:val="single" w:sz="6" w:space="0" w:color="auto"/>
              <w:left w:val="single" w:sz="6" w:space="0" w:color="auto"/>
              <w:bottom w:val="single" w:sz="6" w:space="0" w:color="auto"/>
              <w:right w:val="single" w:sz="6" w:space="0" w:color="auto"/>
            </w:tcBorders>
          </w:tcPr>
          <w:p w:rsidR="00F741B6" w:rsidRPr="00AA41C8" w:rsidRDefault="00F741B6" w:rsidP="00EB05B6">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p w:rsidR="00F741B6" w:rsidRPr="00AA41C8" w:rsidRDefault="00F741B6" w:rsidP="00EB05B6">
            <w:pPr>
              <w:autoSpaceDE w:val="0"/>
              <w:autoSpaceDN w:val="0"/>
              <w:adjustRightInd w:val="0"/>
              <w:spacing w:after="0" w:line="240" w:lineRule="auto"/>
              <w:jc w:val="right"/>
              <w:rPr>
                <w:rFonts w:ascii="Times New Roman" w:hAnsi="Times New Roman" w:cs="Times New Roman"/>
                <w:sz w:val="20"/>
                <w:szCs w:val="20"/>
              </w:rPr>
            </w:pPr>
          </w:p>
        </w:tc>
      </w:tr>
      <w:tr w:rsidR="00F741B6"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TRIGLAV OSIGURANJE d.d., Zagreb, Antuna Heinza 4, IBAN: HR1324020061100642595</w:t>
            </w:r>
          </w:p>
        </w:tc>
        <w:tc>
          <w:tcPr>
            <w:tcW w:w="3402"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Rješenje o ovrsi Ovrv-414/15, pravomoćno i ovršno 26.6.2015.</w:t>
            </w:r>
          </w:p>
        </w:tc>
        <w:tc>
          <w:tcPr>
            <w:tcW w:w="1418"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jc w:val="right"/>
              <w:rPr>
                <w:rFonts w:ascii="Times New Roman" w:hAnsi="Times New Roman" w:cs="Times New Roman"/>
                <w:sz w:val="18"/>
                <w:szCs w:val="18"/>
              </w:rPr>
            </w:pPr>
            <w:r>
              <w:rPr>
                <w:rFonts w:ascii="Times New Roman" w:hAnsi="Times New Roman" w:cs="Times New Roman"/>
                <w:sz w:val="18"/>
                <w:szCs w:val="18"/>
              </w:rPr>
              <w:t>22.783,97</w:t>
            </w:r>
          </w:p>
        </w:tc>
        <w:tc>
          <w:tcPr>
            <w:tcW w:w="1418" w:type="dxa"/>
            <w:tcBorders>
              <w:top w:val="single" w:sz="6" w:space="0" w:color="auto"/>
              <w:left w:val="single" w:sz="6" w:space="0" w:color="auto"/>
              <w:bottom w:val="single" w:sz="6" w:space="0" w:color="auto"/>
              <w:right w:val="single" w:sz="6" w:space="0" w:color="auto"/>
            </w:tcBorders>
          </w:tcPr>
          <w:p w:rsidR="00F741B6" w:rsidRPr="00AB6DC4" w:rsidRDefault="00F741B6"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F741B6" w:rsidRPr="00AB6DC4" w:rsidRDefault="00F741B6" w:rsidP="00EB05B6">
            <w:pPr>
              <w:autoSpaceDE w:val="0"/>
              <w:autoSpaceDN w:val="0"/>
              <w:adjustRightInd w:val="0"/>
              <w:spacing w:after="0" w:line="240" w:lineRule="auto"/>
              <w:jc w:val="right"/>
              <w:rPr>
                <w:rFonts w:ascii="Times New Roman" w:hAnsi="Times New Roman" w:cs="Times New Roman"/>
                <w:sz w:val="20"/>
                <w:szCs w:val="20"/>
              </w:rPr>
            </w:pPr>
          </w:p>
        </w:tc>
      </w:tr>
      <w:tr w:rsidR="00F741B6"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 xml:space="preserve">SRĐAN GRUBIĆ, Pula, Flanatička 2, </w:t>
            </w:r>
          </w:p>
        </w:tc>
        <w:tc>
          <w:tcPr>
            <w:tcW w:w="3402"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rPr>
                <w:rFonts w:ascii="Times New Roman" w:hAnsi="Times New Roman" w:cs="Times New Roman"/>
                <w:sz w:val="18"/>
                <w:szCs w:val="18"/>
              </w:rPr>
            </w:pPr>
            <w:r>
              <w:rPr>
                <w:rFonts w:ascii="Times New Roman" w:hAnsi="Times New Roman" w:cs="Times New Roman"/>
                <w:sz w:val="18"/>
                <w:szCs w:val="18"/>
              </w:rPr>
              <w:t>Ugovori o pozajmicama</w:t>
            </w:r>
          </w:p>
        </w:tc>
        <w:tc>
          <w:tcPr>
            <w:tcW w:w="1418" w:type="dxa"/>
            <w:tcBorders>
              <w:top w:val="single" w:sz="6" w:space="0" w:color="auto"/>
              <w:left w:val="single" w:sz="6" w:space="0" w:color="auto"/>
              <w:bottom w:val="single" w:sz="6" w:space="0" w:color="auto"/>
              <w:right w:val="single" w:sz="6" w:space="0" w:color="auto"/>
            </w:tcBorders>
          </w:tcPr>
          <w:p w:rsidR="00F741B6" w:rsidRDefault="00F741B6" w:rsidP="005835AB">
            <w:pPr>
              <w:pStyle w:val="ListParagraph"/>
              <w:ind w:left="0"/>
              <w:jc w:val="right"/>
              <w:rPr>
                <w:rFonts w:ascii="Times New Roman" w:hAnsi="Times New Roman" w:cs="Times New Roman"/>
                <w:sz w:val="18"/>
                <w:szCs w:val="18"/>
              </w:rPr>
            </w:pPr>
            <w:r>
              <w:rPr>
                <w:rFonts w:ascii="Times New Roman" w:hAnsi="Times New Roman" w:cs="Times New Roman"/>
                <w:sz w:val="18"/>
                <w:szCs w:val="18"/>
              </w:rPr>
              <w:t>400.741,00</w:t>
            </w:r>
          </w:p>
        </w:tc>
        <w:tc>
          <w:tcPr>
            <w:tcW w:w="1418" w:type="dxa"/>
            <w:tcBorders>
              <w:top w:val="single" w:sz="6" w:space="0" w:color="auto"/>
              <w:left w:val="single" w:sz="6" w:space="0" w:color="auto"/>
              <w:bottom w:val="single" w:sz="6" w:space="0" w:color="auto"/>
              <w:right w:val="single" w:sz="6" w:space="0" w:color="auto"/>
            </w:tcBorders>
          </w:tcPr>
          <w:p w:rsidR="00F741B6" w:rsidRPr="00AB6DC4" w:rsidRDefault="00F741B6"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F741B6" w:rsidRPr="00AB6DC4" w:rsidRDefault="00F741B6" w:rsidP="00EB05B6">
            <w:pPr>
              <w:autoSpaceDE w:val="0"/>
              <w:autoSpaceDN w:val="0"/>
              <w:adjustRightInd w:val="0"/>
              <w:spacing w:after="0" w:line="240" w:lineRule="auto"/>
              <w:jc w:val="right"/>
              <w:rPr>
                <w:rFonts w:ascii="Times New Roman" w:hAnsi="Times New Roman" w:cs="Times New Roman"/>
                <w:sz w:val="20"/>
                <w:szCs w:val="20"/>
              </w:rPr>
            </w:pPr>
          </w:p>
        </w:tc>
      </w:tr>
    </w:tbl>
    <w:p w:rsidR="008D4C58" w:rsidRDefault="008D4C58" w:rsidP="008D4C58">
      <w:pPr>
        <w:pStyle w:val="normal-000003"/>
        <w:spacing w:after="0"/>
        <w:jc w:val="both"/>
        <w:rPr>
          <w:color w:val="FF0000"/>
          <w:sz w:val="22"/>
          <w:szCs w:val="22"/>
        </w:rPr>
      </w:pPr>
    </w:p>
    <w:p w:rsidR="005835AB" w:rsidRDefault="00FE64BB" w:rsidP="008D4C58">
      <w:pPr>
        <w:pStyle w:val="normal-000003"/>
        <w:spacing w:after="0"/>
        <w:jc w:val="both"/>
        <w:rPr>
          <w:sz w:val="22"/>
          <w:szCs w:val="22"/>
        </w:rPr>
      </w:pPr>
      <w:r w:rsidRPr="00FE64BB">
        <w:rPr>
          <w:sz w:val="22"/>
          <w:szCs w:val="22"/>
        </w:rPr>
        <w:t>Utvrđene obveze prema vjerovnicima iznose</w:t>
      </w:r>
      <w:r>
        <w:rPr>
          <w:sz w:val="22"/>
          <w:szCs w:val="22"/>
        </w:rPr>
        <w:t xml:space="preserve"> 514.277,00 kn</w:t>
      </w:r>
      <w:r w:rsidR="005835AB">
        <w:rPr>
          <w:sz w:val="22"/>
          <w:szCs w:val="22"/>
        </w:rPr>
        <w:t xml:space="preserve"> u II višem isplatnom redu</w:t>
      </w:r>
      <w:r>
        <w:rPr>
          <w:sz w:val="22"/>
          <w:szCs w:val="22"/>
        </w:rPr>
        <w:t xml:space="preserve">. </w:t>
      </w:r>
    </w:p>
    <w:p w:rsidR="005835AB" w:rsidRDefault="005835AB" w:rsidP="008D4C58">
      <w:pPr>
        <w:pStyle w:val="normal-000003"/>
        <w:spacing w:after="0"/>
        <w:jc w:val="both"/>
        <w:rPr>
          <w:sz w:val="22"/>
          <w:szCs w:val="22"/>
        </w:rPr>
      </w:pPr>
    </w:p>
    <w:p w:rsidR="00FE64BB" w:rsidRDefault="00FE64BB" w:rsidP="008D4C58">
      <w:pPr>
        <w:pStyle w:val="normal-000003"/>
        <w:spacing w:after="0"/>
        <w:jc w:val="both"/>
        <w:rPr>
          <w:sz w:val="22"/>
          <w:szCs w:val="22"/>
        </w:rPr>
      </w:pPr>
      <w:r>
        <w:rPr>
          <w:sz w:val="22"/>
          <w:szCs w:val="22"/>
        </w:rPr>
        <w:t xml:space="preserve">Tražbine je prijavilo ukupno sedam  vjerovnika s ukupno prijavljenim tražbinama od 1.060.068,00 kn, </w:t>
      </w:r>
      <w:r w:rsidR="005835AB">
        <w:rPr>
          <w:sz w:val="22"/>
          <w:szCs w:val="22"/>
        </w:rPr>
        <w:t>od toga nije bilo tražbina statusa prvog višeg isplatnog reda, vrijednost osporenih tražbina iznosi 418.291,94 kn, dok je jedna prijava Smiljana Bakočević, odvjetnika iz Zadra, podnesena nakon  isteka roka za prijavljivanje, pa se predlaže odbacivanje prijave.</w:t>
      </w:r>
    </w:p>
    <w:p w:rsidR="005835AB" w:rsidRDefault="005835AB" w:rsidP="008D4C58">
      <w:pPr>
        <w:pStyle w:val="normal-000003"/>
        <w:spacing w:after="0"/>
        <w:jc w:val="both"/>
        <w:rPr>
          <w:sz w:val="22"/>
          <w:szCs w:val="22"/>
        </w:rPr>
      </w:pPr>
    </w:p>
    <w:p w:rsidR="005835AB" w:rsidRDefault="005835AB" w:rsidP="008D4C58">
      <w:pPr>
        <w:pStyle w:val="normal-000003"/>
        <w:spacing w:after="0"/>
        <w:jc w:val="both"/>
        <w:rPr>
          <w:sz w:val="22"/>
          <w:szCs w:val="22"/>
        </w:rPr>
      </w:pPr>
      <w:r>
        <w:rPr>
          <w:sz w:val="22"/>
          <w:szCs w:val="22"/>
        </w:rPr>
        <w:t>Nije bilo obavjesti o razlučnom pravu.</w:t>
      </w:r>
    </w:p>
    <w:p w:rsidR="005835AB" w:rsidRDefault="005835AB" w:rsidP="008D4C58">
      <w:pPr>
        <w:pStyle w:val="normal-000003"/>
        <w:spacing w:after="0"/>
        <w:jc w:val="both"/>
        <w:rPr>
          <w:sz w:val="22"/>
          <w:szCs w:val="22"/>
        </w:rPr>
      </w:pPr>
    </w:p>
    <w:p w:rsidR="005835AB" w:rsidRDefault="005835AB" w:rsidP="008D4C58">
      <w:pPr>
        <w:pStyle w:val="normal-000003"/>
        <w:spacing w:after="0"/>
        <w:jc w:val="both"/>
        <w:rPr>
          <w:sz w:val="22"/>
          <w:szCs w:val="22"/>
        </w:rPr>
      </w:pPr>
      <w:r>
        <w:rPr>
          <w:sz w:val="22"/>
          <w:szCs w:val="22"/>
        </w:rPr>
        <w:t>Primljena obavjest o izlučnom pravu Srđana Grubić glede ulaganja u nabavu dodatne opreme, evidentirano pod Dodatna oprema 1: generator za brod 8 kW u vrijednosti od 10.932,00 EUR i passarela u vrijednosti od 8.741,00 EUR, o čemu se vodi parnični postupak kod Trgovačkog suda u Splitu.</w:t>
      </w:r>
    </w:p>
    <w:p w:rsidR="002D1D97" w:rsidRDefault="002D1D97" w:rsidP="008D4C58">
      <w:pPr>
        <w:pStyle w:val="normal-000003"/>
        <w:spacing w:after="0"/>
        <w:jc w:val="both"/>
        <w:rPr>
          <w:sz w:val="22"/>
          <w:szCs w:val="22"/>
        </w:rPr>
      </w:pPr>
    </w:p>
    <w:p w:rsidR="002D1D97" w:rsidRPr="00FE64BB" w:rsidRDefault="002D1D97" w:rsidP="008D4C58">
      <w:pPr>
        <w:pStyle w:val="normal-000003"/>
        <w:spacing w:after="0"/>
        <w:jc w:val="both"/>
        <w:rPr>
          <w:sz w:val="22"/>
          <w:szCs w:val="22"/>
        </w:rPr>
      </w:pPr>
      <w:r>
        <w:rPr>
          <w:sz w:val="22"/>
          <w:szCs w:val="22"/>
        </w:rPr>
        <w:t>Predlaže se zahtjev izlučnog vjerovnika odbaciti jer se u stečajnoj masi ne nalazi oprema obuhvaćena zahtjevom za izlučenje.</w:t>
      </w:r>
    </w:p>
    <w:p w:rsidR="00521884" w:rsidRPr="00316BC0" w:rsidRDefault="00521884" w:rsidP="00521884">
      <w:pPr>
        <w:pStyle w:val="normal-000003"/>
        <w:pBdr>
          <w:between w:val="single" w:sz="4" w:space="1" w:color="auto"/>
        </w:pBdr>
        <w:spacing w:after="0"/>
        <w:rPr>
          <w:color w:val="FF0000"/>
          <w:sz w:val="22"/>
          <w:szCs w:val="22"/>
        </w:rPr>
      </w:pPr>
    </w:p>
    <w:p w:rsidR="00681EAA" w:rsidRPr="00AA41C8" w:rsidRDefault="00681EAA" w:rsidP="00681EAA">
      <w:pPr>
        <w:pStyle w:val="normal-000003"/>
        <w:spacing w:after="0"/>
        <w:rPr>
          <w:color w:val="FF0000"/>
          <w:sz w:val="20"/>
          <w:szCs w:val="20"/>
        </w:rPr>
      </w:pPr>
    </w:p>
    <w:p w:rsidR="00681EAA" w:rsidRPr="00CD074D" w:rsidRDefault="001A0022" w:rsidP="00681EAA">
      <w:pPr>
        <w:pStyle w:val="normal-000003"/>
        <w:spacing w:after="0"/>
        <w:rPr>
          <w:b/>
          <w:sz w:val="20"/>
          <w:szCs w:val="20"/>
        </w:rPr>
      </w:pPr>
      <w:r>
        <w:rPr>
          <w:rStyle w:val="zadanifontodlomka-000002"/>
          <w:b/>
          <w:sz w:val="20"/>
          <w:szCs w:val="20"/>
        </w:rPr>
        <w:t>7</w:t>
      </w:r>
      <w:r w:rsidR="00681EAA" w:rsidRPr="00CD074D">
        <w:rPr>
          <w:rStyle w:val="zadanifontodlomka-000002"/>
          <w:b/>
          <w:sz w:val="20"/>
          <w:szCs w:val="20"/>
        </w:rPr>
        <w:t>. Pregled imovine i obaveza sukladno članku 223. Stečajnog zakona</w:t>
      </w:r>
      <w:r w:rsidR="00681EAA" w:rsidRPr="00CD074D">
        <w:rPr>
          <w:b/>
          <w:sz w:val="20"/>
          <w:szCs w:val="20"/>
        </w:rPr>
        <w:t xml:space="preserve"> </w:t>
      </w:r>
    </w:p>
    <w:tbl>
      <w:tblPr>
        <w:tblW w:w="10099" w:type="dxa"/>
        <w:tblLayout w:type="fixed"/>
        <w:tblCellMar>
          <w:left w:w="30" w:type="dxa"/>
          <w:right w:w="30" w:type="dxa"/>
        </w:tblCellMar>
        <w:tblLook w:val="0000"/>
      </w:tblPr>
      <w:tblGrid>
        <w:gridCol w:w="590"/>
        <w:gridCol w:w="2160"/>
        <w:gridCol w:w="1229"/>
        <w:gridCol w:w="1767"/>
        <w:gridCol w:w="600"/>
        <w:gridCol w:w="1656"/>
        <w:gridCol w:w="1118"/>
        <w:gridCol w:w="979"/>
      </w:tblGrid>
      <w:tr w:rsidR="00876FFD" w:rsidRPr="00AA41C8" w:rsidTr="00EB05B6">
        <w:trPr>
          <w:trHeight w:val="288"/>
        </w:trPr>
        <w:tc>
          <w:tcPr>
            <w:tcW w:w="590" w:type="dxa"/>
            <w:tcBorders>
              <w:top w:val="nil"/>
              <w:left w:val="nil"/>
              <w:bottom w:val="nil"/>
              <w:right w:val="nil"/>
            </w:tcBorders>
          </w:tcPr>
          <w:p w:rsidR="00876FFD" w:rsidRPr="00AA41C8" w:rsidRDefault="00876FFD" w:rsidP="00876FFD">
            <w:pPr>
              <w:pStyle w:val="ListParagraph"/>
              <w:numPr>
                <w:ilvl w:val="0"/>
                <w:numId w:val="3"/>
              </w:numPr>
              <w:autoSpaceDE w:val="0"/>
              <w:autoSpaceDN w:val="0"/>
              <w:adjustRightInd w:val="0"/>
              <w:spacing w:after="0" w:line="240" w:lineRule="auto"/>
              <w:jc w:val="right"/>
              <w:rPr>
                <w:rFonts w:ascii="Times New Roman" w:hAnsi="Times New Roman" w:cs="Times New Roman"/>
                <w:b/>
                <w:color w:val="FF0000"/>
                <w:sz w:val="20"/>
                <w:szCs w:val="20"/>
              </w:rPr>
            </w:pPr>
            <w:r w:rsidRPr="00AA41C8">
              <w:rPr>
                <w:rFonts w:ascii="Times New Roman" w:hAnsi="Times New Roman" w:cs="Times New Roman"/>
                <w:b/>
                <w:color w:val="FF0000"/>
                <w:sz w:val="20"/>
                <w:szCs w:val="20"/>
              </w:rPr>
              <w:t>e</w:t>
            </w:r>
          </w:p>
        </w:tc>
        <w:tc>
          <w:tcPr>
            <w:tcW w:w="2160" w:type="dxa"/>
            <w:tcBorders>
              <w:top w:val="nil"/>
              <w:left w:val="nil"/>
              <w:bottom w:val="nil"/>
              <w:right w:val="nil"/>
            </w:tcBorders>
          </w:tcPr>
          <w:p w:rsidR="00876FFD" w:rsidRPr="00AA41C8" w:rsidRDefault="00876FFD" w:rsidP="00EB05B6">
            <w:pPr>
              <w:autoSpaceDE w:val="0"/>
              <w:autoSpaceDN w:val="0"/>
              <w:adjustRightInd w:val="0"/>
              <w:spacing w:after="0" w:line="240" w:lineRule="auto"/>
              <w:rPr>
                <w:rFonts w:ascii="Times New Roman" w:hAnsi="Times New Roman" w:cs="Times New Roman"/>
                <w:b/>
                <w:color w:val="FF0000"/>
                <w:sz w:val="20"/>
                <w:szCs w:val="20"/>
              </w:rPr>
            </w:pPr>
            <w:r w:rsidRPr="00AA41C8">
              <w:rPr>
                <w:rFonts w:ascii="Times New Roman" w:hAnsi="Times New Roman" w:cs="Times New Roman"/>
                <w:b/>
                <w:color w:val="FF0000"/>
                <w:sz w:val="20"/>
                <w:szCs w:val="20"/>
              </w:rPr>
              <w:t xml:space="preserve"> </w:t>
            </w:r>
          </w:p>
        </w:tc>
        <w:tc>
          <w:tcPr>
            <w:tcW w:w="122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767"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600"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656"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118"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r>
      <w:tr w:rsidR="00876FFD" w:rsidRPr="00CD074D" w:rsidTr="00EB05B6">
        <w:trPr>
          <w:trHeight w:val="288"/>
        </w:trPr>
        <w:tc>
          <w:tcPr>
            <w:tcW w:w="590"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b/>
                <w:bCs/>
                <w:sz w:val="20"/>
                <w:szCs w:val="20"/>
              </w:rPr>
            </w:pPr>
          </w:p>
        </w:tc>
        <w:tc>
          <w:tcPr>
            <w:tcW w:w="3389" w:type="dxa"/>
            <w:gridSpan w:val="2"/>
            <w:tcBorders>
              <w:top w:val="nil"/>
              <w:left w:val="nil"/>
              <w:bottom w:val="nil"/>
              <w:right w:val="nil"/>
            </w:tcBorders>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 xml:space="preserve"> Predmeti stečajne mase</w:t>
            </w:r>
          </w:p>
        </w:tc>
        <w:tc>
          <w:tcPr>
            <w:tcW w:w="1767"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b/>
                <w:bCs/>
                <w:sz w:val="20"/>
                <w:szCs w:val="20"/>
              </w:rPr>
            </w:pPr>
          </w:p>
        </w:tc>
        <w:tc>
          <w:tcPr>
            <w:tcW w:w="2256" w:type="dxa"/>
            <w:gridSpan w:val="2"/>
            <w:tcBorders>
              <w:top w:val="nil"/>
              <w:left w:val="nil"/>
              <w:bottom w:val="nil"/>
              <w:right w:val="nil"/>
            </w:tcBorders>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Obveze</w:t>
            </w:r>
          </w:p>
        </w:tc>
        <w:tc>
          <w:tcPr>
            <w:tcW w:w="1118"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c>
          <w:tcPr>
            <w:tcW w:w="979"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r>
      <w:tr w:rsidR="00876FFD" w:rsidRPr="00CD074D" w:rsidTr="00EB05B6">
        <w:trPr>
          <w:trHeight w:val="864"/>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Red.broj</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Predmet</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Vrijednost</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 xml:space="preserve">Vrijednost u slučaju </w:t>
            </w:r>
            <w:r w:rsidR="00CD074D" w:rsidRPr="00CD074D">
              <w:rPr>
                <w:rFonts w:ascii="Times New Roman" w:hAnsi="Times New Roman" w:cs="Times New Roman"/>
                <w:b/>
                <w:bCs/>
                <w:sz w:val="20"/>
                <w:szCs w:val="20"/>
              </w:rPr>
              <w:t>uzastopnog i nepreki</w:t>
            </w:r>
            <w:r w:rsidR="007E73D4" w:rsidRPr="00CD074D">
              <w:rPr>
                <w:rFonts w:ascii="Times New Roman" w:hAnsi="Times New Roman" w:cs="Times New Roman"/>
                <w:b/>
                <w:bCs/>
                <w:sz w:val="20"/>
                <w:szCs w:val="20"/>
              </w:rPr>
              <w:t>nutog unovčenja  čl.222/3</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CD074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Red.</w:t>
            </w:r>
          </w:p>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broj</w:t>
            </w: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Osnova tražbine</w:t>
            </w: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Iznos</w:t>
            </w:r>
          </w:p>
        </w:tc>
        <w:tc>
          <w:tcPr>
            <w:tcW w:w="979" w:type="dxa"/>
            <w:tcBorders>
              <w:top w:val="nil"/>
              <w:left w:val="nil"/>
              <w:bottom w:val="nil"/>
              <w:right w:val="nil"/>
            </w:tcBorders>
            <w:shd w:val="clear" w:color="auto" w:fill="FFFFFF" w:themeFill="background1"/>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r>
      <w:tr w:rsidR="007B28F4"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1.</w:t>
            </w:r>
          </w:p>
        </w:tc>
        <w:tc>
          <w:tcPr>
            <w:tcW w:w="216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Građevinski objekti i zemljište</w:t>
            </w:r>
          </w:p>
        </w:tc>
        <w:tc>
          <w:tcPr>
            <w:tcW w:w="1229" w:type="dxa"/>
            <w:tcBorders>
              <w:top w:val="single" w:sz="6" w:space="0" w:color="auto"/>
              <w:left w:val="single" w:sz="6" w:space="0" w:color="auto"/>
              <w:bottom w:val="single" w:sz="6" w:space="0" w:color="auto"/>
              <w:right w:val="single" w:sz="6" w:space="0" w:color="auto"/>
            </w:tcBorders>
          </w:tcPr>
          <w:p w:rsidR="007B28F4" w:rsidRPr="007B28F4" w:rsidRDefault="00C1538D"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b/>
                <w:sz w:val="20"/>
                <w:szCs w:val="20"/>
              </w:rPr>
              <w:t>969.992,40</w:t>
            </w:r>
          </w:p>
        </w:tc>
        <w:tc>
          <w:tcPr>
            <w:tcW w:w="1767" w:type="dxa"/>
            <w:tcBorders>
              <w:top w:val="single" w:sz="6" w:space="0" w:color="auto"/>
              <w:left w:val="single" w:sz="6" w:space="0" w:color="auto"/>
              <w:bottom w:val="single" w:sz="6" w:space="0" w:color="auto"/>
              <w:right w:val="single" w:sz="6" w:space="0" w:color="auto"/>
            </w:tcBorders>
          </w:tcPr>
          <w:p w:rsidR="007B28F4" w:rsidRPr="007B28F4" w:rsidRDefault="00C1538D" w:rsidP="001A002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b/>
                <w:sz w:val="20"/>
                <w:szCs w:val="20"/>
              </w:rPr>
              <w:t>678.000,00</w:t>
            </w:r>
          </w:p>
        </w:tc>
        <w:tc>
          <w:tcPr>
            <w:tcW w:w="60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1.</w:t>
            </w:r>
          </w:p>
        </w:tc>
        <w:tc>
          <w:tcPr>
            <w:tcW w:w="1656" w:type="dxa"/>
            <w:tcBorders>
              <w:top w:val="single" w:sz="6" w:space="0" w:color="auto"/>
              <w:left w:val="single" w:sz="6" w:space="0" w:color="auto"/>
              <w:bottom w:val="single" w:sz="6" w:space="0" w:color="auto"/>
              <w:right w:val="single" w:sz="6" w:space="0" w:color="auto"/>
            </w:tcBorders>
          </w:tcPr>
          <w:p w:rsidR="007B28F4" w:rsidRPr="007B28F4" w:rsidRDefault="00C1538D" w:rsidP="00EB05B6">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Oč.t</w:t>
            </w:r>
            <w:r w:rsidR="007B28F4" w:rsidRPr="007B28F4">
              <w:rPr>
                <w:rFonts w:ascii="Times New Roman" w:hAnsi="Times New Roman" w:cs="Times New Roman"/>
                <w:sz w:val="20"/>
                <w:szCs w:val="20"/>
              </w:rPr>
              <w:t>roškovi steč.postupka</w:t>
            </w:r>
            <w:r>
              <w:rPr>
                <w:rFonts w:ascii="Times New Roman" w:hAnsi="Times New Roman" w:cs="Times New Roman"/>
                <w:sz w:val="20"/>
                <w:szCs w:val="20"/>
              </w:rPr>
              <w:t xml:space="preserve"> po odluci Suda</w:t>
            </w:r>
          </w:p>
        </w:tc>
        <w:tc>
          <w:tcPr>
            <w:tcW w:w="1118" w:type="dxa"/>
            <w:tcBorders>
              <w:top w:val="single" w:sz="6" w:space="0" w:color="auto"/>
              <w:left w:val="single" w:sz="6" w:space="0" w:color="auto"/>
              <w:bottom w:val="single" w:sz="6" w:space="0" w:color="auto"/>
              <w:right w:val="single" w:sz="6" w:space="0" w:color="auto"/>
            </w:tcBorders>
          </w:tcPr>
          <w:p w:rsidR="007B28F4" w:rsidRPr="00F802ED" w:rsidRDefault="00CD70AC"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104.000,00</w:t>
            </w:r>
          </w:p>
        </w:tc>
        <w:tc>
          <w:tcPr>
            <w:tcW w:w="979" w:type="dxa"/>
            <w:tcBorders>
              <w:top w:val="nil"/>
              <w:left w:val="nil"/>
              <w:bottom w:val="nil"/>
              <w:right w:val="nil"/>
            </w:tcBorders>
          </w:tcPr>
          <w:p w:rsidR="007B28F4" w:rsidRPr="00AA41C8" w:rsidRDefault="007B28F4"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7B28F4"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2.</w:t>
            </w:r>
          </w:p>
        </w:tc>
        <w:tc>
          <w:tcPr>
            <w:tcW w:w="216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Pokretna imovina</w:t>
            </w:r>
          </w:p>
        </w:tc>
        <w:tc>
          <w:tcPr>
            <w:tcW w:w="1229" w:type="dxa"/>
            <w:tcBorders>
              <w:top w:val="single" w:sz="6" w:space="0" w:color="auto"/>
              <w:left w:val="single" w:sz="6" w:space="0" w:color="auto"/>
              <w:bottom w:val="single" w:sz="6" w:space="0" w:color="auto"/>
              <w:right w:val="single" w:sz="6" w:space="0" w:color="auto"/>
            </w:tcBorders>
          </w:tcPr>
          <w:p w:rsidR="007B28F4" w:rsidRPr="007B28F4" w:rsidRDefault="00C1538D"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7B28F4" w:rsidRPr="007B28F4" w:rsidRDefault="00C1538D" w:rsidP="001A002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7B28F4" w:rsidRPr="00F802ED"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F802ED">
              <w:rPr>
                <w:rFonts w:ascii="Times New Roman" w:hAnsi="Times New Roman" w:cs="Times New Roman"/>
                <w:sz w:val="20"/>
                <w:szCs w:val="20"/>
              </w:rPr>
              <w:t>2.</w:t>
            </w:r>
          </w:p>
        </w:tc>
        <w:tc>
          <w:tcPr>
            <w:tcW w:w="1656" w:type="dxa"/>
            <w:tcBorders>
              <w:top w:val="single" w:sz="6" w:space="0" w:color="auto"/>
              <w:left w:val="single" w:sz="6" w:space="0" w:color="auto"/>
              <w:bottom w:val="single" w:sz="6" w:space="0" w:color="auto"/>
              <w:right w:val="single" w:sz="6" w:space="0" w:color="auto"/>
            </w:tcBorders>
          </w:tcPr>
          <w:p w:rsidR="007B28F4" w:rsidRPr="00F802ED" w:rsidRDefault="007B28F4" w:rsidP="00EB05B6">
            <w:pPr>
              <w:autoSpaceDE w:val="0"/>
              <w:autoSpaceDN w:val="0"/>
              <w:adjustRightInd w:val="0"/>
              <w:spacing w:after="0" w:line="240" w:lineRule="auto"/>
              <w:rPr>
                <w:rFonts w:ascii="Times New Roman" w:hAnsi="Times New Roman" w:cs="Times New Roman"/>
                <w:sz w:val="20"/>
                <w:szCs w:val="20"/>
              </w:rPr>
            </w:pPr>
            <w:r w:rsidRPr="00F802ED">
              <w:rPr>
                <w:rFonts w:ascii="Times New Roman" w:hAnsi="Times New Roman" w:cs="Times New Roman"/>
                <w:sz w:val="20"/>
                <w:szCs w:val="20"/>
              </w:rPr>
              <w:t>Ostale obveze stečajne mase</w:t>
            </w:r>
          </w:p>
        </w:tc>
        <w:tc>
          <w:tcPr>
            <w:tcW w:w="1118" w:type="dxa"/>
            <w:tcBorders>
              <w:top w:val="single" w:sz="6" w:space="0" w:color="auto"/>
              <w:left w:val="single" w:sz="6" w:space="0" w:color="auto"/>
              <w:bottom w:val="single" w:sz="6" w:space="0" w:color="auto"/>
              <w:right w:val="single" w:sz="6" w:space="0" w:color="auto"/>
            </w:tcBorders>
          </w:tcPr>
          <w:p w:rsidR="007B28F4" w:rsidRPr="00F802ED" w:rsidRDefault="00C10DF7"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40.000,00</w:t>
            </w:r>
          </w:p>
        </w:tc>
        <w:tc>
          <w:tcPr>
            <w:tcW w:w="979" w:type="dxa"/>
            <w:tcBorders>
              <w:top w:val="nil"/>
              <w:left w:val="nil"/>
              <w:bottom w:val="nil"/>
              <w:right w:val="nil"/>
            </w:tcBorders>
          </w:tcPr>
          <w:p w:rsidR="007B28F4" w:rsidRPr="00AA41C8" w:rsidRDefault="007B28F4"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3.</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Alati, pogonski inv.i transportna sredstva</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0D35AA"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0D35AA"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3.</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prvi viši isplatni red</w:t>
            </w:r>
          </w:p>
        </w:tc>
        <w:tc>
          <w:tcPr>
            <w:tcW w:w="1118" w:type="dxa"/>
            <w:tcBorders>
              <w:top w:val="single" w:sz="6" w:space="0" w:color="auto"/>
              <w:left w:val="single" w:sz="6" w:space="0" w:color="auto"/>
              <w:bottom w:val="single" w:sz="6" w:space="0" w:color="auto"/>
              <w:right w:val="single" w:sz="6" w:space="0" w:color="auto"/>
            </w:tcBorders>
          </w:tcPr>
          <w:p w:rsidR="00876FFD" w:rsidRPr="00C1538D" w:rsidRDefault="00C1538D" w:rsidP="00EB05B6">
            <w:pPr>
              <w:autoSpaceDE w:val="0"/>
              <w:autoSpaceDN w:val="0"/>
              <w:adjustRightInd w:val="0"/>
              <w:spacing w:after="0" w:line="240" w:lineRule="auto"/>
              <w:jc w:val="right"/>
              <w:rPr>
                <w:rFonts w:ascii="Times New Roman" w:hAnsi="Times New Roman" w:cs="Times New Roman"/>
                <w:sz w:val="20"/>
                <w:szCs w:val="20"/>
              </w:rPr>
            </w:pPr>
            <w:r w:rsidRPr="00C1538D">
              <w:rPr>
                <w:rFonts w:ascii="Times New Roman" w:hAnsi="Times New Roman" w:cs="Times New Roman"/>
                <w:sz w:val="20"/>
                <w:szCs w:val="20"/>
              </w:rPr>
              <w:t>0</w:t>
            </w: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4.</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 xml:space="preserve">Dani zajmovi, depoziti </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4.</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drugi viši isplatni red</w:t>
            </w:r>
          </w:p>
        </w:tc>
        <w:tc>
          <w:tcPr>
            <w:tcW w:w="1118" w:type="dxa"/>
            <w:tcBorders>
              <w:top w:val="single" w:sz="6" w:space="0" w:color="auto"/>
              <w:left w:val="single" w:sz="6" w:space="0" w:color="auto"/>
              <w:bottom w:val="single" w:sz="6" w:space="0" w:color="auto"/>
              <w:right w:val="single" w:sz="6" w:space="0" w:color="auto"/>
            </w:tcBorders>
          </w:tcPr>
          <w:p w:rsidR="00876FFD" w:rsidRPr="00C55881" w:rsidRDefault="00C1538D"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514.277,00</w:t>
            </w: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5.</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Zalihe</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1A0022"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1A0022">
              <w:rPr>
                <w:rFonts w:ascii="Times New Roman" w:hAnsi="Times New Roman" w:cs="Times New Roman"/>
                <w:sz w:val="20"/>
                <w:szCs w:val="20"/>
              </w:rPr>
              <w:t>5.</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nižih isplat.redova</w:t>
            </w:r>
          </w:p>
        </w:tc>
        <w:tc>
          <w:tcPr>
            <w:tcW w:w="1118"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C1538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C1538D" w:rsidRPr="007B28F4" w:rsidRDefault="00C1538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6.</w:t>
            </w:r>
          </w:p>
        </w:tc>
        <w:tc>
          <w:tcPr>
            <w:tcW w:w="2160" w:type="dxa"/>
            <w:tcBorders>
              <w:top w:val="single" w:sz="6" w:space="0" w:color="auto"/>
              <w:left w:val="single" w:sz="6" w:space="0" w:color="auto"/>
              <w:bottom w:val="single" w:sz="6" w:space="0" w:color="auto"/>
              <w:right w:val="single" w:sz="6" w:space="0" w:color="auto"/>
            </w:tcBorders>
          </w:tcPr>
          <w:p w:rsidR="00C1538D" w:rsidRPr="007B28F4" w:rsidRDefault="00C1538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Potraživanja</w:t>
            </w:r>
            <w:r>
              <w:rPr>
                <w:rFonts w:ascii="Times New Roman" w:hAnsi="Times New Roman" w:cs="Times New Roman"/>
                <w:sz w:val="20"/>
                <w:szCs w:val="20"/>
              </w:rPr>
              <w:t xml:space="preserve"> u parn.post.</w:t>
            </w:r>
          </w:p>
        </w:tc>
        <w:tc>
          <w:tcPr>
            <w:tcW w:w="1229" w:type="dxa"/>
            <w:tcBorders>
              <w:top w:val="single" w:sz="6" w:space="0" w:color="auto"/>
              <w:left w:val="single" w:sz="6" w:space="0" w:color="auto"/>
              <w:bottom w:val="single" w:sz="6" w:space="0" w:color="auto"/>
              <w:right w:val="single" w:sz="6" w:space="0" w:color="auto"/>
            </w:tcBorders>
          </w:tcPr>
          <w:p w:rsidR="00C1538D" w:rsidRPr="007B28F4" w:rsidRDefault="00C1538D" w:rsidP="00B9672E">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1.136.000,00</w:t>
            </w:r>
          </w:p>
        </w:tc>
        <w:tc>
          <w:tcPr>
            <w:tcW w:w="1767" w:type="dxa"/>
            <w:tcBorders>
              <w:top w:val="single" w:sz="6" w:space="0" w:color="auto"/>
              <w:left w:val="single" w:sz="6" w:space="0" w:color="auto"/>
              <w:bottom w:val="single" w:sz="6" w:space="0" w:color="auto"/>
              <w:right w:val="single" w:sz="6" w:space="0" w:color="auto"/>
            </w:tcBorders>
          </w:tcPr>
          <w:p w:rsidR="00C1538D" w:rsidRPr="007B28F4" w:rsidRDefault="00C1538D" w:rsidP="00EB05B6">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200.000,0</w:t>
            </w: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C1538D" w:rsidRPr="007B28F4" w:rsidRDefault="00C1538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6.</w:t>
            </w:r>
          </w:p>
        </w:tc>
        <w:tc>
          <w:tcPr>
            <w:tcW w:w="1656" w:type="dxa"/>
            <w:tcBorders>
              <w:top w:val="single" w:sz="6" w:space="0" w:color="auto"/>
              <w:left w:val="single" w:sz="6" w:space="0" w:color="auto"/>
              <w:bottom w:val="single" w:sz="6" w:space="0" w:color="auto"/>
              <w:right w:val="single" w:sz="6" w:space="0" w:color="auto"/>
            </w:tcBorders>
          </w:tcPr>
          <w:p w:rsidR="00C1538D" w:rsidRPr="007B28F4" w:rsidRDefault="00C1538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Razlučna prava</w:t>
            </w:r>
          </w:p>
        </w:tc>
        <w:tc>
          <w:tcPr>
            <w:tcW w:w="1118" w:type="dxa"/>
            <w:tcBorders>
              <w:top w:val="single" w:sz="6" w:space="0" w:color="auto"/>
              <w:left w:val="single" w:sz="6" w:space="0" w:color="auto"/>
              <w:bottom w:val="single" w:sz="6" w:space="0" w:color="auto"/>
              <w:right w:val="single" w:sz="6" w:space="0" w:color="auto"/>
            </w:tcBorders>
          </w:tcPr>
          <w:p w:rsidR="00C1538D" w:rsidRPr="00CD074D" w:rsidRDefault="00C1538D" w:rsidP="001A0022">
            <w:pPr>
              <w:autoSpaceDE w:val="0"/>
              <w:autoSpaceDN w:val="0"/>
              <w:adjustRightInd w:val="0"/>
              <w:spacing w:after="0" w:line="240" w:lineRule="auto"/>
              <w:jc w:val="right"/>
              <w:rPr>
                <w:rFonts w:ascii="Times New Roman" w:hAnsi="Times New Roman" w:cs="Times New Roman"/>
                <w:b/>
                <w:sz w:val="20"/>
                <w:szCs w:val="20"/>
              </w:rPr>
            </w:pPr>
          </w:p>
        </w:tc>
        <w:tc>
          <w:tcPr>
            <w:tcW w:w="979" w:type="dxa"/>
            <w:tcBorders>
              <w:top w:val="nil"/>
              <w:left w:val="nil"/>
              <w:bottom w:val="nil"/>
              <w:right w:val="nil"/>
            </w:tcBorders>
          </w:tcPr>
          <w:p w:rsidR="00C1538D" w:rsidRPr="00AA41C8" w:rsidRDefault="00C1538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876FFD" w:rsidP="00EB05B6">
            <w:pPr>
              <w:autoSpaceDE w:val="0"/>
              <w:autoSpaceDN w:val="0"/>
              <w:adjustRightInd w:val="0"/>
              <w:spacing w:after="0" w:line="240" w:lineRule="auto"/>
              <w:rPr>
                <w:rFonts w:ascii="Times New Roman" w:hAnsi="Times New Roman" w:cs="Times New Roman"/>
                <w:bCs/>
                <w:sz w:val="20"/>
                <w:szCs w:val="20"/>
              </w:rPr>
            </w:pPr>
            <w:r w:rsidRPr="007B28F4">
              <w:rPr>
                <w:rFonts w:ascii="Times New Roman" w:hAnsi="Times New Roman" w:cs="Times New Roman"/>
                <w:bCs/>
                <w:sz w:val="20"/>
                <w:szCs w:val="20"/>
              </w:rPr>
              <w:t>7.</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876FFD" w:rsidP="00EB05B6">
            <w:pPr>
              <w:autoSpaceDE w:val="0"/>
              <w:autoSpaceDN w:val="0"/>
              <w:adjustRightInd w:val="0"/>
              <w:spacing w:after="0" w:line="240" w:lineRule="auto"/>
              <w:rPr>
                <w:rFonts w:ascii="Times New Roman" w:hAnsi="Times New Roman" w:cs="Times New Roman"/>
                <w:bCs/>
                <w:sz w:val="20"/>
                <w:szCs w:val="20"/>
              </w:rPr>
            </w:pPr>
            <w:r w:rsidRPr="007B28F4">
              <w:rPr>
                <w:rFonts w:ascii="Times New Roman" w:hAnsi="Times New Roman" w:cs="Times New Roman"/>
                <w:bCs/>
                <w:sz w:val="20"/>
                <w:szCs w:val="20"/>
              </w:rPr>
              <w:t>Novac u banci i blagajni</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E34B1C" w:rsidP="00EB05B6">
            <w:pPr>
              <w:autoSpaceDE w:val="0"/>
              <w:autoSpaceDN w:val="0"/>
              <w:adjustRightInd w:val="0"/>
              <w:spacing w:after="0" w:line="240" w:lineRule="auto"/>
              <w:jc w:val="right"/>
              <w:rPr>
                <w:rFonts w:ascii="Times New Roman" w:hAnsi="Times New Roman" w:cs="Times New Roman"/>
                <w:bCs/>
                <w:sz w:val="20"/>
                <w:szCs w:val="20"/>
              </w:rPr>
            </w:pPr>
            <w:r w:rsidRPr="007B28F4">
              <w:rPr>
                <w:rFonts w:ascii="Times New Roman" w:hAnsi="Times New Roman" w:cs="Times New Roman"/>
                <w:bCs/>
                <w:sz w:val="20"/>
                <w:szCs w:val="20"/>
              </w:rPr>
              <w:t>0</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E34B1C" w:rsidP="00EB05B6">
            <w:pPr>
              <w:autoSpaceDE w:val="0"/>
              <w:autoSpaceDN w:val="0"/>
              <w:adjustRightInd w:val="0"/>
              <w:spacing w:after="0" w:line="240" w:lineRule="auto"/>
              <w:jc w:val="right"/>
              <w:rPr>
                <w:rFonts w:ascii="Times New Roman" w:hAnsi="Times New Roman" w:cs="Times New Roman"/>
                <w:bCs/>
                <w:sz w:val="20"/>
                <w:szCs w:val="20"/>
              </w:rPr>
            </w:pPr>
            <w:r w:rsidRPr="007B28F4">
              <w:rPr>
                <w:rFonts w:ascii="Times New Roman" w:hAnsi="Times New Roman" w:cs="Times New Roman"/>
                <w:bCs/>
                <w:sz w:val="20"/>
                <w:szCs w:val="20"/>
              </w:rPr>
              <w:t>0</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7B28F4" w:rsidRPr="007B28F4" w:rsidTr="00EB05B6">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rPr>
                <w:rFonts w:ascii="Times New Roman" w:hAnsi="Times New Roman" w:cs="Times New Roman"/>
                <w:b/>
                <w:bCs/>
                <w:sz w:val="20"/>
                <w:szCs w:val="20"/>
              </w:rPr>
            </w:pPr>
            <w:r w:rsidRPr="007B28F4">
              <w:rPr>
                <w:rFonts w:ascii="Times New Roman" w:hAnsi="Times New Roman" w:cs="Times New Roman"/>
                <w:b/>
                <w:bCs/>
                <w:sz w:val="20"/>
                <w:szCs w:val="20"/>
              </w:rPr>
              <w:t>UKUPNO</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C1538D" w:rsidP="00EB05B6">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2.105.992,40</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C1538D" w:rsidP="001A0022">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878.000,00</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CD70AC" w:rsidP="00EB05B6">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658.277,00</w:t>
            </w:r>
          </w:p>
        </w:tc>
        <w:tc>
          <w:tcPr>
            <w:tcW w:w="979" w:type="dxa"/>
            <w:tcBorders>
              <w:top w:val="nil"/>
              <w:left w:val="nil"/>
              <w:bottom w:val="nil"/>
              <w:right w:val="nil"/>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p>
        </w:tc>
      </w:tr>
    </w:tbl>
    <w:p w:rsidR="00876FFD" w:rsidRPr="001B31C0" w:rsidRDefault="00876FFD" w:rsidP="00681EAA">
      <w:pPr>
        <w:pStyle w:val="normal-000003"/>
        <w:spacing w:after="0"/>
        <w:rPr>
          <w:rStyle w:val="zadanifontodlomka-000002"/>
          <w:sz w:val="22"/>
          <w:szCs w:val="22"/>
        </w:rPr>
      </w:pPr>
    </w:p>
    <w:p w:rsidR="00876FFD" w:rsidRPr="001B31C0" w:rsidRDefault="00876FFD" w:rsidP="00681EAA">
      <w:pPr>
        <w:pStyle w:val="normal-000003"/>
        <w:spacing w:after="0"/>
        <w:rPr>
          <w:rStyle w:val="zadanifontodlomka-000002"/>
          <w:sz w:val="22"/>
          <w:szCs w:val="22"/>
        </w:rPr>
      </w:pPr>
    </w:p>
    <w:p w:rsidR="00876FFD" w:rsidRPr="001B31C0" w:rsidRDefault="00876FFD" w:rsidP="00681EAA">
      <w:pPr>
        <w:pStyle w:val="normal-000003"/>
        <w:spacing w:after="0"/>
        <w:rPr>
          <w:rStyle w:val="zadanifontodlomka-000002"/>
          <w:sz w:val="22"/>
          <w:szCs w:val="22"/>
        </w:rPr>
      </w:pPr>
    </w:p>
    <w:p w:rsidR="00681EAA" w:rsidRPr="001B31C0" w:rsidRDefault="00681EAA" w:rsidP="00681EAA">
      <w:pPr>
        <w:pStyle w:val="normal-000003"/>
        <w:spacing w:after="0"/>
        <w:rPr>
          <w:sz w:val="22"/>
          <w:szCs w:val="22"/>
        </w:rPr>
      </w:pPr>
      <w:r w:rsidRPr="001B31C0">
        <w:rPr>
          <w:sz w:val="22"/>
          <w:szCs w:val="22"/>
        </w:rPr>
        <w:t xml:space="preserve"> </w:t>
      </w:r>
    </w:p>
    <w:p w:rsidR="00B07E3B" w:rsidRPr="00F802ED" w:rsidRDefault="001A0022" w:rsidP="00681EAA">
      <w:pPr>
        <w:pStyle w:val="normal-000003"/>
        <w:spacing w:after="0"/>
        <w:rPr>
          <w:rStyle w:val="zadanifontodlomka-000002"/>
          <w:b/>
          <w:sz w:val="22"/>
          <w:szCs w:val="22"/>
        </w:rPr>
      </w:pPr>
      <w:r w:rsidRPr="00F802ED">
        <w:rPr>
          <w:rStyle w:val="zadanifontodlomka-000002"/>
          <w:b/>
          <w:sz w:val="22"/>
          <w:szCs w:val="22"/>
        </w:rPr>
        <w:t>8</w:t>
      </w:r>
      <w:r w:rsidR="00681EAA" w:rsidRPr="00F802ED">
        <w:rPr>
          <w:rStyle w:val="zadanifontodlomka-000002"/>
          <w:b/>
          <w:sz w:val="22"/>
          <w:szCs w:val="22"/>
        </w:rPr>
        <w:t xml:space="preserve">. </w:t>
      </w:r>
      <w:r w:rsidR="00B07E3B" w:rsidRPr="00F802ED">
        <w:rPr>
          <w:rStyle w:val="zadanifontodlomka-000002"/>
          <w:b/>
          <w:sz w:val="22"/>
          <w:szCs w:val="22"/>
        </w:rPr>
        <w:t xml:space="preserve">Obračun troškova stečajnog postupka </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Troškovi izrade pečata</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A96E95" w:rsidRPr="00F802ED">
        <w:rPr>
          <w:rStyle w:val="zadanifontodlomka-000002"/>
          <w:sz w:val="22"/>
          <w:szCs w:val="22"/>
        </w:rPr>
        <w:t xml:space="preserve">     </w:t>
      </w:r>
      <w:r w:rsidR="00924019">
        <w:rPr>
          <w:rStyle w:val="zadanifontodlomka-000002"/>
          <w:sz w:val="22"/>
          <w:szCs w:val="22"/>
        </w:rPr>
        <w:t xml:space="preserve">  70</w:t>
      </w:r>
      <w:r w:rsidRPr="00F802ED">
        <w:rPr>
          <w:rStyle w:val="zadanifontodlomka-000002"/>
          <w:sz w:val="22"/>
          <w:szCs w:val="22"/>
        </w:rPr>
        <w:t>,00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Poštanski troškovi</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t xml:space="preserve">  </w:t>
      </w:r>
      <w:r w:rsidR="00A96E95" w:rsidRPr="00F802ED">
        <w:rPr>
          <w:rStyle w:val="zadanifontodlomka-000002"/>
          <w:sz w:val="22"/>
          <w:szCs w:val="22"/>
        </w:rPr>
        <w:t xml:space="preserve">     </w:t>
      </w:r>
      <w:r w:rsidR="00924019">
        <w:rPr>
          <w:rStyle w:val="zadanifontodlomka-000002"/>
          <w:sz w:val="22"/>
          <w:szCs w:val="22"/>
        </w:rPr>
        <w:t>19,0</w:t>
      </w:r>
      <w:r w:rsidRPr="00F802ED">
        <w:rPr>
          <w:rStyle w:val="zadanifontodlomka-000002"/>
          <w:sz w:val="22"/>
          <w:szCs w:val="22"/>
        </w:rPr>
        <w:t>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Troškovi po putnim nalozima:</w:t>
      </w:r>
    </w:p>
    <w:p w:rsidR="00B07E3B" w:rsidRPr="00F802ED" w:rsidRDefault="00924019" w:rsidP="00681EAA">
      <w:pPr>
        <w:pStyle w:val="normal-000003"/>
        <w:spacing w:after="0"/>
        <w:rPr>
          <w:rStyle w:val="zadanifontodlomka-000002"/>
          <w:sz w:val="22"/>
          <w:szCs w:val="22"/>
        </w:rPr>
      </w:pPr>
      <w:r>
        <w:rPr>
          <w:rStyle w:val="zadanifontodlomka-000002"/>
          <w:sz w:val="22"/>
          <w:szCs w:val="22"/>
        </w:rPr>
        <w:tab/>
        <w:t xml:space="preserve">  03.02.2017</w:t>
      </w:r>
      <w:r w:rsidR="00B07E3B" w:rsidRPr="00F802ED">
        <w:rPr>
          <w:rStyle w:val="zadanifontodlomka-000002"/>
          <w:sz w:val="22"/>
          <w:szCs w:val="22"/>
        </w:rPr>
        <w:t>.</w:t>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A96E95" w:rsidRPr="00F802ED">
        <w:rPr>
          <w:rStyle w:val="zadanifontodlomka-000002"/>
          <w:sz w:val="22"/>
          <w:szCs w:val="22"/>
        </w:rPr>
        <w:t xml:space="preserve">     </w:t>
      </w:r>
      <w:r>
        <w:rPr>
          <w:rStyle w:val="zadanifontodlomka-000002"/>
          <w:sz w:val="22"/>
          <w:szCs w:val="22"/>
        </w:rPr>
        <w:t>240</w:t>
      </w:r>
      <w:r w:rsidR="00B07E3B" w:rsidRPr="00F802ED">
        <w:rPr>
          <w:rStyle w:val="zadanifontodlomka-000002"/>
          <w:sz w:val="22"/>
          <w:szCs w:val="22"/>
        </w:rPr>
        <w:t>,00</w:t>
      </w:r>
    </w:p>
    <w:p w:rsidR="00B07E3B" w:rsidRPr="00F802ED" w:rsidRDefault="00924019" w:rsidP="00681EAA">
      <w:pPr>
        <w:pStyle w:val="normal-000003"/>
        <w:spacing w:after="0"/>
        <w:rPr>
          <w:rStyle w:val="zadanifontodlomka-000002"/>
          <w:sz w:val="22"/>
          <w:szCs w:val="22"/>
        </w:rPr>
      </w:pPr>
      <w:r>
        <w:rPr>
          <w:rStyle w:val="zadanifontodlomka-000002"/>
          <w:sz w:val="22"/>
          <w:szCs w:val="22"/>
        </w:rPr>
        <w:tab/>
        <w:t xml:space="preserve">  03.05.2017</w:t>
      </w:r>
      <w:r w:rsidR="00B07E3B" w:rsidRPr="00F802ED">
        <w:rPr>
          <w:rStyle w:val="zadanifontodlomka-000002"/>
          <w:sz w:val="22"/>
          <w:szCs w:val="22"/>
        </w:rPr>
        <w:t>.</w:t>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A96E95" w:rsidRPr="00F802ED">
        <w:rPr>
          <w:rStyle w:val="zadanifontodlomka-000002"/>
          <w:sz w:val="22"/>
          <w:szCs w:val="22"/>
        </w:rPr>
        <w:t xml:space="preserve">     </w:t>
      </w:r>
      <w:r>
        <w:rPr>
          <w:rStyle w:val="zadanifontodlomka-000002"/>
          <w:sz w:val="22"/>
          <w:szCs w:val="22"/>
        </w:rPr>
        <w:t>240</w:t>
      </w:r>
      <w:r w:rsidR="00B07E3B" w:rsidRPr="00F802ED">
        <w:rPr>
          <w:rStyle w:val="zadanifontodlomka-000002"/>
          <w:sz w:val="22"/>
          <w:szCs w:val="22"/>
        </w:rPr>
        <w:t>,00</w:t>
      </w:r>
    </w:p>
    <w:p w:rsidR="00B07E3B" w:rsidRPr="00F802ED" w:rsidRDefault="00B07E3B" w:rsidP="00681EAA">
      <w:pPr>
        <w:pStyle w:val="normal-000003"/>
        <w:spacing w:after="0"/>
        <w:rPr>
          <w:rStyle w:val="zadanifontodlomka-000002"/>
          <w:sz w:val="22"/>
          <w:szCs w:val="22"/>
          <w:u w:val="single"/>
        </w:rPr>
      </w:pPr>
      <w:r w:rsidRPr="00F802ED">
        <w:rPr>
          <w:rStyle w:val="zadanifontodlomka-000002"/>
          <w:sz w:val="22"/>
          <w:szCs w:val="22"/>
        </w:rPr>
        <w:t xml:space="preserve">               </w:t>
      </w:r>
      <w:r w:rsidR="00924019">
        <w:rPr>
          <w:rStyle w:val="zadanifontodlomka-000002"/>
          <w:sz w:val="22"/>
          <w:szCs w:val="22"/>
          <w:u w:val="single"/>
        </w:rPr>
        <w:t>10.05.2017</w:t>
      </w:r>
      <w:r w:rsidRPr="00F802ED">
        <w:rPr>
          <w:rStyle w:val="zadanifontodlomka-000002"/>
          <w:sz w:val="22"/>
          <w:szCs w:val="22"/>
          <w:u w:val="single"/>
        </w:rPr>
        <w:t>.</w:t>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00A96E95" w:rsidRPr="00F802ED">
        <w:rPr>
          <w:rStyle w:val="zadanifontodlomka-000002"/>
          <w:sz w:val="22"/>
          <w:szCs w:val="22"/>
          <w:u w:val="single"/>
        </w:rPr>
        <w:t xml:space="preserve">     </w:t>
      </w:r>
      <w:r w:rsidR="00924019">
        <w:rPr>
          <w:rStyle w:val="zadanifontodlomka-000002"/>
          <w:sz w:val="22"/>
          <w:szCs w:val="22"/>
          <w:u w:val="single"/>
        </w:rPr>
        <w:t>240</w:t>
      </w:r>
      <w:r w:rsidRPr="00F802ED">
        <w:rPr>
          <w:rStyle w:val="zadanifontodlomka-000002"/>
          <w:sz w:val="22"/>
          <w:szCs w:val="22"/>
          <w:u w:val="single"/>
        </w:rPr>
        <w:t>,00</w:t>
      </w:r>
    </w:p>
    <w:p w:rsidR="00A96E95" w:rsidRPr="00F802ED" w:rsidRDefault="00A96E95" w:rsidP="00681EAA">
      <w:pPr>
        <w:pStyle w:val="normal-000003"/>
        <w:spacing w:after="0"/>
        <w:rPr>
          <w:rStyle w:val="zadanifontodlomka-000002"/>
          <w:sz w:val="22"/>
          <w:szCs w:val="22"/>
        </w:rPr>
      </w:pPr>
      <w:r w:rsidRPr="00F802ED">
        <w:rPr>
          <w:rStyle w:val="zadanifontodlomka-000002"/>
          <w:sz w:val="22"/>
          <w:szCs w:val="22"/>
        </w:rPr>
        <w:tab/>
        <w:t>Ukupno:</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924019">
        <w:rPr>
          <w:rStyle w:val="zadanifontodlomka-000002"/>
          <w:sz w:val="22"/>
          <w:szCs w:val="22"/>
        </w:rPr>
        <w:t xml:space="preserve">     809,0</w:t>
      </w:r>
      <w:r w:rsidRPr="00F802ED">
        <w:rPr>
          <w:rStyle w:val="zadanifontodlomka-000002"/>
          <w:sz w:val="22"/>
          <w:szCs w:val="22"/>
        </w:rPr>
        <w:t>0</w:t>
      </w:r>
    </w:p>
    <w:p w:rsidR="00681EAA" w:rsidRPr="00F802ED" w:rsidRDefault="00681EAA" w:rsidP="00681EAA">
      <w:pPr>
        <w:pStyle w:val="normal-000003"/>
        <w:spacing w:after="0"/>
        <w:rPr>
          <w:b/>
          <w:sz w:val="22"/>
          <w:szCs w:val="22"/>
        </w:rPr>
      </w:pPr>
      <w:r w:rsidRPr="00F802ED">
        <w:rPr>
          <w:rStyle w:val="zadanifontodlomka-000002"/>
          <w:b/>
          <w:sz w:val="22"/>
          <w:szCs w:val="22"/>
        </w:rPr>
        <w:t>Predvidivi troškovi stečajnog postupka</w:t>
      </w:r>
      <w:r w:rsidRPr="00F802ED">
        <w:rPr>
          <w:b/>
          <w:sz w:val="22"/>
          <w:szCs w:val="22"/>
        </w:rPr>
        <w:t xml:space="preserve"> </w:t>
      </w:r>
      <w:r w:rsidR="00A96E95" w:rsidRPr="00F802ED">
        <w:rPr>
          <w:b/>
          <w:sz w:val="22"/>
          <w:szCs w:val="22"/>
        </w:rPr>
        <w:t>:</w:t>
      </w:r>
    </w:p>
    <w:p w:rsidR="00681EAA" w:rsidRPr="00F802ED" w:rsidRDefault="00681EAA" w:rsidP="00681EAA">
      <w:pPr>
        <w:pStyle w:val="normal-000003"/>
        <w:spacing w:after="0"/>
        <w:rPr>
          <w:rStyle w:val="zadanifontodlomka-000002"/>
          <w:sz w:val="22"/>
          <w:szCs w:val="22"/>
        </w:rPr>
      </w:pPr>
    </w:p>
    <w:p w:rsidR="00876FFD" w:rsidRPr="00F802ED" w:rsidRDefault="00382503" w:rsidP="00681EAA">
      <w:pPr>
        <w:pStyle w:val="normal-000003"/>
        <w:spacing w:after="0"/>
        <w:rPr>
          <w:rStyle w:val="zadanifontodlomka-000002"/>
          <w:sz w:val="22"/>
          <w:szCs w:val="22"/>
        </w:rPr>
      </w:pPr>
      <w:r w:rsidRPr="00F802ED">
        <w:rPr>
          <w:rStyle w:val="zadanifontodlomka-000002"/>
          <w:sz w:val="22"/>
          <w:szCs w:val="22"/>
        </w:rPr>
        <w:t>Predvidivi troškovi stečaja do 31.12.2016.</w:t>
      </w:r>
      <w:r w:rsidR="00BE6F49" w:rsidRPr="00F802ED">
        <w:rPr>
          <w:rStyle w:val="zadanifontodlomka-000002"/>
          <w:sz w:val="22"/>
          <w:szCs w:val="22"/>
        </w:rPr>
        <w:t>:</w:t>
      </w:r>
    </w:p>
    <w:p w:rsidR="00BE6F49" w:rsidRPr="00F802ED" w:rsidRDefault="00BE6F49" w:rsidP="00681EAA">
      <w:pPr>
        <w:pStyle w:val="normal-000003"/>
        <w:spacing w:after="0"/>
        <w:rPr>
          <w:rStyle w:val="zadanifontodlomka-000002"/>
          <w:sz w:val="22"/>
          <w:szCs w:val="22"/>
        </w:rPr>
      </w:pPr>
    </w:p>
    <w:p w:rsidR="00382503" w:rsidRPr="00F802ED" w:rsidRDefault="00382503" w:rsidP="00681EAA">
      <w:pPr>
        <w:pStyle w:val="normal-000003"/>
        <w:spacing w:after="0"/>
        <w:rPr>
          <w:rStyle w:val="zadanifontodlomka-000002"/>
          <w:b/>
          <w:i/>
          <w:sz w:val="22"/>
          <w:szCs w:val="22"/>
        </w:rPr>
      </w:pPr>
      <w:r w:rsidRPr="00F802ED">
        <w:rPr>
          <w:rStyle w:val="zadanifontodlomka-000002"/>
          <w:b/>
          <w:i/>
          <w:sz w:val="22"/>
          <w:szCs w:val="22"/>
        </w:rPr>
        <w:t>Troškovi stečajnog postupka</w:t>
      </w:r>
      <w:r w:rsidR="00065B06" w:rsidRPr="00F802ED">
        <w:rPr>
          <w:rStyle w:val="zadanifontodlomka-000002"/>
          <w:b/>
          <w:i/>
          <w:sz w:val="22"/>
          <w:szCs w:val="22"/>
        </w:rPr>
        <w:t xml:space="preserve">, čl.86.SZ </w:t>
      </w:r>
      <w:r w:rsidRPr="00F802ED">
        <w:rPr>
          <w:rStyle w:val="zadanifontodlomka-000002"/>
          <w:b/>
          <w:i/>
          <w:sz w:val="22"/>
          <w:szCs w:val="22"/>
        </w:rPr>
        <w:t>:</w:t>
      </w:r>
    </w:p>
    <w:p w:rsidR="00065B06" w:rsidRPr="00F802ED" w:rsidRDefault="00382503" w:rsidP="00065B06">
      <w:pPr>
        <w:pStyle w:val="normal-000003"/>
        <w:numPr>
          <w:ilvl w:val="0"/>
          <w:numId w:val="4"/>
        </w:numPr>
        <w:spacing w:after="0"/>
        <w:rPr>
          <w:rStyle w:val="zadanifontodlomka-000002"/>
          <w:sz w:val="22"/>
          <w:szCs w:val="22"/>
        </w:rPr>
      </w:pPr>
      <w:r w:rsidRPr="00F802ED">
        <w:rPr>
          <w:rStyle w:val="zadanifontodlomka-000002"/>
          <w:sz w:val="22"/>
          <w:szCs w:val="22"/>
        </w:rPr>
        <w:t>Sudske pristojbe</w:t>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A96E95" w:rsidRPr="00F802ED">
        <w:rPr>
          <w:rStyle w:val="zadanifontodlomka-000002"/>
          <w:sz w:val="22"/>
          <w:szCs w:val="22"/>
        </w:rPr>
        <w:t xml:space="preserve">     </w:t>
      </w:r>
      <w:r w:rsidR="00065B06" w:rsidRPr="00F802ED">
        <w:rPr>
          <w:rStyle w:val="zadanifontodlomka-000002"/>
          <w:sz w:val="22"/>
          <w:szCs w:val="22"/>
        </w:rPr>
        <w:tab/>
        <w:t xml:space="preserve">  </w:t>
      </w:r>
    </w:p>
    <w:p w:rsidR="00065B06" w:rsidRPr="00F802ED" w:rsidRDefault="00065B06" w:rsidP="00065B06">
      <w:pPr>
        <w:pStyle w:val="normal-000003"/>
        <w:numPr>
          <w:ilvl w:val="0"/>
          <w:numId w:val="4"/>
        </w:numPr>
        <w:spacing w:after="0"/>
        <w:rPr>
          <w:rStyle w:val="zadanifontodlomka-000002"/>
          <w:sz w:val="22"/>
          <w:szCs w:val="22"/>
          <w:u w:val="single"/>
        </w:rPr>
      </w:pPr>
      <w:r w:rsidRPr="00F802ED">
        <w:rPr>
          <w:rStyle w:val="zadanifontodlomka-000002"/>
          <w:sz w:val="22"/>
          <w:szCs w:val="22"/>
          <w:u w:val="single"/>
        </w:rPr>
        <w:t>Nagrade i izdaci stečajnog upravitelja</w:t>
      </w:r>
      <w:r w:rsidR="00B07E3B" w:rsidRPr="00F802ED">
        <w:rPr>
          <w:rStyle w:val="zadanifontodlomka-000002"/>
          <w:sz w:val="22"/>
          <w:szCs w:val="22"/>
          <w:u w:val="single"/>
        </w:rPr>
        <w:tab/>
      </w:r>
      <w:r w:rsidR="00B07E3B" w:rsidRPr="00F802ED">
        <w:rPr>
          <w:rStyle w:val="zadanifontodlomka-000002"/>
          <w:sz w:val="22"/>
          <w:szCs w:val="22"/>
          <w:u w:val="single"/>
        </w:rPr>
        <w:tab/>
      </w:r>
      <w:r w:rsidR="00B07E3B" w:rsidRPr="00F802ED">
        <w:rPr>
          <w:rStyle w:val="zadanifontodlomka-000002"/>
          <w:sz w:val="22"/>
          <w:szCs w:val="22"/>
          <w:u w:val="single"/>
        </w:rPr>
        <w:tab/>
      </w:r>
      <w:r w:rsidR="00B07E3B" w:rsidRPr="00F802ED">
        <w:rPr>
          <w:rStyle w:val="zadanifontodlomka-000002"/>
          <w:sz w:val="22"/>
          <w:szCs w:val="22"/>
          <w:u w:val="single"/>
        </w:rPr>
        <w:tab/>
        <w:t>-</w:t>
      </w:r>
    </w:p>
    <w:p w:rsidR="00065B06" w:rsidRPr="00F802ED" w:rsidRDefault="00065B06" w:rsidP="00065B06">
      <w:pPr>
        <w:pStyle w:val="normal-000003"/>
        <w:spacing w:after="0"/>
        <w:ind w:left="360"/>
        <w:rPr>
          <w:rStyle w:val="zadanifontodlomka-000002"/>
          <w:sz w:val="22"/>
          <w:szCs w:val="22"/>
        </w:rPr>
      </w:pPr>
      <w:r w:rsidRPr="00F802ED">
        <w:rPr>
          <w:rStyle w:val="zadanifontodlomka-000002"/>
          <w:sz w:val="22"/>
          <w:szCs w:val="22"/>
        </w:rPr>
        <w:t>Ukupno čl.86.SZ</w:t>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p>
    <w:p w:rsidR="00065B06" w:rsidRPr="00F802ED" w:rsidRDefault="00065B06" w:rsidP="00065B06">
      <w:pPr>
        <w:pStyle w:val="normal-000003"/>
        <w:spacing w:after="0"/>
        <w:rPr>
          <w:rStyle w:val="zadanifontodlomka-000002"/>
          <w:sz w:val="22"/>
          <w:szCs w:val="22"/>
        </w:rPr>
      </w:pPr>
    </w:p>
    <w:p w:rsidR="00065B06" w:rsidRPr="00F802ED" w:rsidRDefault="00065B06" w:rsidP="00065B06">
      <w:pPr>
        <w:pStyle w:val="normal-000003"/>
        <w:spacing w:after="0"/>
        <w:rPr>
          <w:rStyle w:val="zadanifontodlomka-000002"/>
          <w:b/>
          <w:i/>
          <w:sz w:val="22"/>
          <w:szCs w:val="22"/>
        </w:rPr>
      </w:pPr>
      <w:r w:rsidRPr="00F802ED">
        <w:rPr>
          <w:rStyle w:val="zadanifontodlomka-000002"/>
          <w:b/>
          <w:i/>
          <w:sz w:val="22"/>
          <w:szCs w:val="22"/>
        </w:rPr>
        <w:t>Obveze stečajne mase, čl.87.SZ</w:t>
      </w:r>
    </w:p>
    <w:p w:rsidR="00065B06" w:rsidRPr="00F802ED" w:rsidRDefault="00065B06" w:rsidP="00065B06">
      <w:pPr>
        <w:pStyle w:val="normal-000003"/>
        <w:numPr>
          <w:ilvl w:val="0"/>
          <w:numId w:val="4"/>
        </w:numPr>
        <w:spacing w:after="0"/>
        <w:rPr>
          <w:rStyle w:val="zadanifontodlomka-000002"/>
          <w:sz w:val="22"/>
          <w:szCs w:val="22"/>
        </w:rPr>
      </w:pPr>
      <w:r w:rsidRPr="00F802ED">
        <w:rPr>
          <w:rStyle w:val="zadanifontodlomka-000002"/>
          <w:sz w:val="22"/>
          <w:szCs w:val="22"/>
        </w:rPr>
        <w:t>knjigovodstvene usluge</w:t>
      </w:r>
      <w:r w:rsidR="00A96E95" w:rsidRPr="00F802ED">
        <w:rPr>
          <w:rStyle w:val="zadanifontodlomka-000002"/>
          <w:sz w:val="22"/>
          <w:szCs w:val="22"/>
        </w:rPr>
        <w:t xml:space="preserve"> 6</w:t>
      </w:r>
      <w:r w:rsidR="001C4FC6" w:rsidRPr="00F802ED">
        <w:rPr>
          <w:rStyle w:val="zadanifontodlomka-000002"/>
          <w:sz w:val="22"/>
          <w:szCs w:val="22"/>
        </w:rPr>
        <w:t>x1500</w:t>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t xml:space="preserve">  9.0</w:t>
      </w:r>
      <w:r w:rsidRPr="00F802ED">
        <w:rPr>
          <w:rStyle w:val="zadanifontodlomka-000002"/>
          <w:sz w:val="22"/>
          <w:szCs w:val="22"/>
        </w:rPr>
        <w:t>00,00</w:t>
      </w:r>
    </w:p>
    <w:p w:rsidR="00065B06" w:rsidRPr="00F802ED" w:rsidRDefault="00065B06" w:rsidP="00065B06">
      <w:pPr>
        <w:pStyle w:val="normal-000003"/>
        <w:numPr>
          <w:ilvl w:val="0"/>
          <w:numId w:val="4"/>
        </w:numPr>
        <w:spacing w:after="0"/>
        <w:rPr>
          <w:rStyle w:val="zadanifontodlomka-000002"/>
          <w:sz w:val="22"/>
          <w:szCs w:val="22"/>
        </w:rPr>
      </w:pPr>
      <w:r w:rsidRPr="00F802ED">
        <w:rPr>
          <w:rStyle w:val="zadanifontodlomka-000002"/>
          <w:sz w:val="22"/>
          <w:szCs w:val="22"/>
        </w:rPr>
        <w:t>odvjetnički troškovi</w:t>
      </w:r>
      <w:r w:rsidRPr="00F802ED">
        <w:rPr>
          <w:rStyle w:val="zadanifontodlomka-000002"/>
          <w:sz w:val="22"/>
          <w:szCs w:val="22"/>
        </w:rPr>
        <w:tab/>
      </w:r>
      <w:r w:rsidR="00A96E95" w:rsidRPr="00F802ED">
        <w:rPr>
          <w:rStyle w:val="zadanifontodlomka-000002"/>
          <w:sz w:val="22"/>
          <w:szCs w:val="22"/>
        </w:rPr>
        <w:t>6 x15</w:t>
      </w:r>
      <w:r w:rsidR="001C4FC6" w:rsidRPr="00F802ED">
        <w:rPr>
          <w:rStyle w:val="zadanifontodlomka-000002"/>
          <w:sz w:val="22"/>
          <w:szCs w:val="22"/>
        </w:rPr>
        <w:t>00</w:t>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A96E95" w:rsidRPr="00F802ED">
        <w:rPr>
          <w:rStyle w:val="zadanifontodlomka-000002"/>
          <w:sz w:val="22"/>
          <w:szCs w:val="22"/>
        </w:rPr>
        <w:t xml:space="preserve">  9</w:t>
      </w:r>
      <w:r w:rsidRPr="00F802ED">
        <w:rPr>
          <w:rStyle w:val="zadanifontodlomka-000002"/>
          <w:sz w:val="22"/>
          <w:szCs w:val="22"/>
        </w:rPr>
        <w:t>.000,00</w:t>
      </w:r>
    </w:p>
    <w:p w:rsidR="00BE6F49" w:rsidRPr="00F802ED" w:rsidRDefault="00BE6F49" w:rsidP="00BE6F49">
      <w:pPr>
        <w:pStyle w:val="normal-000003"/>
        <w:spacing w:after="0"/>
        <w:rPr>
          <w:rStyle w:val="zadanifontodlomka-000002"/>
          <w:sz w:val="22"/>
          <w:szCs w:val="22"/>
        </w:rPr>
      </w:pPr>
      <w:r w:rsidRPr="00F802ED">
        <w:rPr>
          <w:rStyle w:val="zadanifontodlomka-000002"/>
          <w:sz w:val="22"/>
          <w:szCs w:val="22"/>
        </w:rPr>
        <w:t xml:space="preserve">      </w:t>
      </w:r>
      <w:r w:rsidR="00992B0A" w:rsidRPr="00F802ED">
        <w:rPr>
          <w:rStyle w:val="zadanifontodlomka-000002"/>
          <w:sz w:val="22"/>
          <w:szCs w:val="22"/>
        </w:rPr>
        <w:t xml:space="preserve"> </w:t>
      </w:r>
      <w:r w:rsidR="00A96E95" w:rsidRPr="00F802ED">
        <w:rPr>
          <w:rStyle w:val="zadanifontodlomka-000002"/>
          <w:sz w:val="22"/>
          <w:szCs w:val="22"/>
        </w:rPr>
        <w:t xml:space="preserve">Ukupno </w:t>
      </w:r>
      <w:r w:rsidR="00924019">
        <w:rPr>
          <w:rStyle w:val="zadanifontodlomka-000002"/>
          <w:sz w:val="22"/>
          <w:szCs w:val="22"/>
        </w:rPr>
        <w:t>čl.87.SZ</w:t>
      </w:r>
      <w:r w:rsidR="00924019">
        <w:rPr>
          <w:rStyle w:val="zadanifontodlomka-000002"/>
          <w:sz w:val="22"/>
          <w:szCs w:val="22"/>
        </w:rPr>
        <w:tab/>
      </w:r>
      <w:r w:rsidR="00924019">
        <w:rPr>
          <w:rStyle w:val="zadanifontodlomka-000002"/>
          <w:sz w:val="22"/>
          <w:szCs w:val="22"/>
        </w:rPr>
        <w:tab/>
      </w:r>
      <w:r w:rsidR="00924019">
        <w:rPr>
          <w:rStyle w:val="zadanifontodlomka-000002"/>
          <w:sz w:val="22"/>
          <w:szCs w:val="22"/>
        </w:rPr>
        <w:tab/>
      </w:r>
      <w:r w:rsidR="00924019">
        <w:rPr>
          <w:rStyle w:val="zadanifontodlomka-000002"/>
          <w:sz w:val="22"/>
          <w:szCs w:val="22"/>
        </w:rPr>
        <w:tab/>
      </w:r>
      <w:r w:rsidR="00924019">
        <w:rPr>
          <w:rStyle w:val="zadanifontodlomka-000002"/>
          <w:sz w:val="22"/>
          <w:szCs w:val="22"/>
        </w:rPr>
        <w:tab/>
      </w:r>
      <w:r w:rsidR="00924019">
        <w:rPr>
          <w:rStyle w:val="zadanifontodlomka-000002"/>
          <w:sz w:val="22"/>
          <w:szCs w:val="22"/>
        </w:rPr>
        <w:tab/>
        <w:t xml:space="preserve">           </w:t>
      </w:r>
      <w:r w:rsidR="00924019">
        <w:rPr>
          <w:rStyle w:val="zadanifontodlomka-000002"/>
          <w:sz w:val="22"/>
          <w:szCs w:val="22"/>
        </w:rPr>
        <w:tab/>
        <w:t>18.00</w:t>
      </w:r>
      <w:r w:rsidR="00A96E95" w:rsidRPr="00F802ED">
        <w:rPr>
          <w:rStyle w:val="zadanifontodlomka-000002"/>
          <w:sz w:val="22"/>
          <w:szCs w:val="22"/>
        </w:rPr>
        <w:t>0,00</w:t>
      </w:r>
    </w:p>
    <w:p w:rsidR="00065B06" w:rsidRPr="00F802ED" w:rsidRDefault="00065B06" w:rsidP="00681EAA">
      <w:pPr>
        <w:pStyle w:val="normal-000003"/>
        <w:spacing w:after="0"/>
        <w:rPr>
          <w:rStyle w:val="zadanifontodlomka-000002"/>
          <w:sz w:val="22"/>
          <w:szCs w:val="22"/>
        </w:rPr>
      </w:pPr>
    </w:p>
    <w:p w:rsidR="00876FFD" w:rsidRPr="00F802ED" w:rsidRDefault="000D35AA" w:rsidP="00681EAA">
      <w:pPr>
        <w:pStyle w:val="normal-000003"/>
        <w:spacing w:after="0"/>
        <w:rPr>
          <w:rStyle w:val="zadanifontodlomka-000002"/>
          <w:sz w:val="22"/>
          <w:szCs w:val="22"/>
        </w:rPr>
      </w:pPr>
      <w:r w:rsidRPr="00F802ED">
        <w:rPr>
          <w:rStyle w:val="zadanifontodlomka-000002"/>
          <w:sz w:val="22"/>
          <w:szCs w:val="22"/>
        </w:rPr>
        <w:t>Troškove stečajnog postupka planirat će stečajni upravitelj zajedno sa stečajnim sucem.</w:t>
      </w:r>
    </w:p>
    <w:p w:rsidR="008D4C58" w:rsidRPr="00F802ED" w:rsidRDefault="008D4C58" w:rsidP="00681EAA">
      <w:pPr>
        <w:pStyle w:val="normal-000003"/>
        <w:spacing w:after="0"/>
        <w:rPr>
          <w:rStyle w:val="zadanifontodlomka-000002"/>
          <w:sz w:val="22"/>
          <w:szCs w:val="22"/>
        </w:rPr>
      </w:pPr>
    </w:p>
    <w:p w:rsidR="008D4C58" w:rsidRPr="00F802ED" w:rsidRDefault="008D4C58" w:rsidP="00681EAA">
      <w:pPr>
        <w:pStyle w:val="normal-000003"/>
        <w:spacing w:after="0"/>
        <w:rPr>
          <w:rStyle w:val="zadanifontodlomka-000002"/>
          <w:sz w:val="22"/>
          <w:szCs w:val="22"/>
        </w:rPr>
      </w:pPr>
    </w:p>
    <w:p w:rsidR="00876FFD" w:rsidRPr="00F802ED" w:rsidRDefault="00876FFD" w:rsidP="00681EAA">
      <w:pPr>
        <w:pStyle w:val="normal-000003"/>
        <w:spacing w:after="0"/>
        <w:rPr>
          <w:sz w:val="22"/>
          <w:szCs w:val="22"/>
        </w:rPr>
      </w:pPr>
    </w:p>
    <w:p w:rsidR="00C35014" w:rsidRDefault="00C35014" w:rsidP="00771FF4">
      <w:pPr>
        <w:pStyle w:val="normal-000003"/>
        <w:spacing w:after="0"/>
        <w:jc w:val="both"/>
        <w:rPr>
          <w:rStyle w:val="000004"/>
          <w:sz w:val="22"/>
          <w:szCs w:val="22"/>
        </w:rPr>
      </w:pPr>
    </w:p>
    <w:p w:rsidR="00C35014" w:rsidRPr="00AB06FC" w:rsidRDefault="00AB06FC" w:rsidP="00771FF4">
      <w:pPr>
        <w:pStyle w:val="normal-000003"/>
        <w:spacing w:after="0"/>
        <w:jc w:val="both"/>
        <w:rPr>
          <w:rStyle w:val="000004"/>
          <w:b/>
          <w:sz w:val="22"/>
          <w:szCs w:val="22"/>
        </w:rPr>
      </w:pPr>
      <w:r>
        <w:rPr>
          <w:rStyle w:val="000004"/>
          <w:b/>
          <w:sz w:val="22"/>
          <w:szCs w:val="22"/>
        </w:rPr>
        <w:t xml:space="preserve">10. </w:t>
      </w:r>
      <w:r w:rsidR="00C35014" w:rsidRPr="00AB06FC">
        <w:rPr>
          <w:rStyle w:val="000004"/>
          <w:b/>
          <w:sz w:val="22"/>
          <w:szCs w:val="22"/>
        </w:rPr>
        <w:t>Prijedlog odluka:</w:t>
      </w:r>
    </w:p>
    <w:p w:rsidR="00876FFD" w:rsidRPr="00F802ED" w:rsidRDefault="00876FFD" w:rsidP="00681EAA">
      <w:pPr>
        <w:pStyle w:val="normal-000003"/>
        <w:spacing w:after="0"/>
        <w:rPr>
          <w:rStyle w:val="000004"/>
          <w:sz w:val="22"/>
          <w:szCs w:val="22"/>
        </w:rPr>
      </w:pPr>
    </w:p>
    <w:p w:rsidR="00876FFD" w:rsidRPr="00F802E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Prihvaća se izvješće stečajnog upravitelja o gospodarskom položaju stečajnog dužnika i njegovim uzrocima;</w:t>
      </w:r>
    </w:p>
    <w:p w:rsidR="00876FF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Prihvaćaju se do sada poduzete radnje stečajnog upravitelja;</w:t>
      </w:r>
    </w:p>
    <w:p w:rsidR="00091A9D" w:rsidRDefault="00352ED9" w:rsidP="00876FFD">
      <w:pPr>
        <w:pStyle w:val="ListParagraph"/>
        <w:numPr>
          <w:ilvl w:val="0"/>
          <w:numId w:val="2"/>
        </w:numPr>
        <w:jc w:val="both"/>
        <w:rPr>
          <w:rFonts w:ascii="Times New Roman" w:hAnsi="Times New Roman" w:cs="Times New Roman"/>
        </w:rPr>
      </w:pPr>
      <w:r w:rsidRPr="00091A9D">
        <w:rPr>
          <w:rFonts w:ascii="Times New Roman" w:hAnsi="Times New Roman" w:cs="Times New Roman"/>
        </w:rPr>
        <w:t>Predlaže se</w:t>
      </w:r>
      <w:r w:rsidR="00091A9D" w:rsidRPr="00091A9D">
        <w:rPr>
          <w:rFonts w:ascii="Times New Roman" w:hAnsi="Times New Roman" w:cs="Times New Roman"/>
        </w:rPr>
        <w:t>, da stečajni upravitelj odmah nakon izvještajnog ročišta pristupi unovčenju imovine koja ulazi u stečajnu masu,</w:t>
      </w:r>
      <w:r w:rsidRPr="00091A9D">
        <w:rPr>
          <w:rFonts w:ascii="Times New Roman" w:hAnsi="Times New Roman" w:cs="Times New Roman"/>
        </w:rPr>
        <w:t xml:space="preserve"> </w:t>
      </w:r>
    </w:p>
    <w:p w:rsidR="00876FFD" w:rsidRPr="00091A9D" w:rsidRDefault="00876FFD" w:rsidP="00876FFD">
      <w:pPr>
        <w:pStyle w:val="ListParagraph"/>
        <w:numPr>
          <w:ilvl w:val="0"/>
          <w:numId w:val="2"/>
        </w:numPr>
        <w:jc w:val="both"/>
        <w:rPr>
          <w:rFonts w:ascii="Times New Roman" w:hAnsi="Times New Roman" w:cs="Times New Roman"/>
        </w:rPr>
      </w:pPr>
      <w:r w:rsidRPr="00091A9D">
        <w:rPr>
          <w:rFonts w:ascii="Times New Roman" w:hAnsi="Times New Roman" w:cs="Times New Roman"/>
        </w:rPr>
        <w:t>Skupština vjerovnika daje suglasnost stečajnom u</w:t>
      </w:r>
      <w:r w:rsidR="00091A9D">
        <w:rPr>
          <w:rFonts w:ascii="Times New Roman" w:hAnsi="Times New Roman" w:cs="Times New Roman"/>
        </w:rPr>
        <w:t>pravitelju za poduzimanje pravnih radnji</w:t>
      </w:r>
      <w:r w:rsidRPr="00091A9D">
        <w:rPr>
          <w:rFonts w:ascii="Times New Roman" w:hAnsi="Times New Roman" w:cs="Times New Roman"/>
        </w:rPr>
        <w:t xml:space="preserve"> od posebne važnosti za stečajni postupak,</w:t>
      </w:r>
      <w:r w:rsidR="00771FF4" w:rsidRPr="00091A9D">
        <w:rPr>
          <w:rFonts w:ascii="Times New Roman" w:hAnsi="Times New Roman" w:cs="Times New Roman"/>
        </w:rPr>
        <w:t xml:space="preserve"> sukladno članku 230</w:t>
      </w:r>
      <w:r w:rsidRPr="00091A9D">
        <w:rPr>
          <w:rFonts w:ascii="Times New Roman" w:hAnsi="Times New Roman" w:cs="Times New Roman"/>
        </w:rPr>
        <w:t>.st.3.i.4.Stečajnog zakona(NN br.</w:t>
      </w:r>
      <w:r w:rsidR="00771FF4" w:rsidRPr="00091A9D">
        <w:rPr>
          <w:rFonts w:ascii="Times New Roman" w:hAnsi="Times New Roman" w:cs="Times New Roman"/>
        </w:rPr>
        <w:t>71/15</w:t>
      </w:r>
      <w:r w:rsidRPr="00091A9D">
        <w:rPr>
          <w:rFonts w:ascii="Times New Roman" w:hAnsi="Times New Roman" w:cs="Times New Roman"/>
        </w:rPr>
        <w:t>);</w:t>
      </w:r>
    </w:p>
    <w:p w:rsidR="00876FFD" w:rsidRPr="00F802E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Skupština vjerovnika donosi odluku kojom prihvaća predloženi predračun troškova stečajnog postupka i predračun ostalih obveza stečajne mase koji je stečajni upravitelj dao u Izvješću</w:t>
      </w:r>
    </w:p>
    <w:p w:rsidR="00681EAA" w:rsidRPr="001B31C0" w:rsidRDefault="00681EAA" w:rsidP="00681EAA">
      <w:pPr>
        <w:pStyle w:val="normal-000003"/>
        <w:spacing w:after="0"/>
        <w:rPr>
          <w:sz w:val="22"/>
          <w:szCs w:val="22"/>
        </w:rPr>
      </w:pPr>
    </w:p>
    <w:p w:rsidR="00681EAA" w:rsidRPr="00316BC0" w:rsidRDefault="00352ED9" w:rsidP="00876FFD">
      <w:pPr>
        <w:pStyle w:val="normal-000003"/>
        <w:spacing w:after="0"/>
        <w:ind w:left="708"/>
        <w:rPr>
          <w:sz w:val="22"/>
          <w:szCs w:val="22"/>
        </w:rPr>
      </w:pPr>
      <w:r>
        <w:rPr>
          <w:rStyle w:val="zadanifontodlomka-000002"/>
          <w:sz w:val="22"/>
          <w:szCs w:val="22"/>
        </w:rPr>
        <w:t>Rijeka,10. svibnja</w:t>
      </w:r>
      <w:r w:rsidR="00316BC0" w:rsidRPr="00316BC0">
        <w:rPr>
          <w:rStyle w:val="zadanifontodlomka-000002"/>
          <w:sz w:val="22"/>
          <w:szCs w:val="22"/>
        </w:rPr>
        <w:t xml:space="preserve"> </w:t>
      </w:r>
      <w:r>
        <w:rPr>
          <w:rStyle w:val="zadanifontodlomka-000002"/>
          <w:sz w:val="22"/>
          <w:szCs w:val="22"/>
        </w:rPr>
        <w:t xml:space="preserve"> 2017</w:t>
      </w:r>
      <w:r w:rsidR="00876FFD" w:rsidRPr="00316BC0">
        <w:rPr>
          <w:rStyle w:val="zadanifontodlomka-000002"/>
          <w:sz w:val="22"/>
          <w:szCs w:val="22"/>
        </w:rPr>
        <w:t>.</w:t>
      </w:r>
    </w:p>
    <w:p w:rsidR="00681EAA" w:rsidRPr="00316BC0" w:rsidRDefault="00681EAA" w:rsidP="00681EAA">
      <w:pPr>
        <w:pStyle w:val="normal-000003"/>
        <w:spacing w:after="0"/>
        <w:rPr>
          <w:sz w:val="22"/>
          <w:szCs w:val="22"/>
        </w:rPr>
      </w:pPr>
      <w:r w:rsidRPr="00316BC0">
        <w:rPr>
          <w:rStyle w:val="zadanifontodlomka-000002"/>
          <w:sz w:val="22"/>
          <w:szCs w:val="22"/>
        </w:rPr>
        <w:t>                       </w:t>
      </w:r>
    </w:p>
    <w:p w:rsidR="00681EAA" w:rsidRPr="00316BC0" w:rsidRDefault="00681EAA" w:rsidP="00681EAA">
      <w:pPr>
        <w:pStyle w:val="normal-000059"/>
        <w:spacing w:after="0"/>
        <w:rPr>
          <w:sz w:val="22"/>
          <w:szCs w:val="22"/>
        </w:rPr>
      </w:pPr>
      <w:r w:rsidRPr="00316BC0">
        <w:rPr>
          <w:rStyle w:val="zadanifontodlomka-000002"/>
          <w:sz w:val="22"/>
          <w:szCs w:val="22"/>
        </w:rPr>
        <w:t>____________________________________</w:t>
      </w:r>
      <w:r w:rsidRPr="00316BC0">
        <w:rPr>
          <w:sz w:val="22"/>
          <w:szCs w:val="22"/>
        </w:rPr>
        <w:t xml:space="preserve"> </w:t>
      </w:r>
    </w:p>
    <w:p w:rsidR="00681EAA" w:rsidRDefault="00681EAA" w:rsidP="00681EAA">
      <w:pPr>
        <w:pStyle w:val="normal-000059"/>
        <w:spacing w:after="0"/>
        <w:rPr>
          <w:sz w:val="22"/>
          <w:szCs w:val="22"/>
        </w:rPr>
      </w:pPr>
      <w:r w:rsidRPr="00316BC0">
        <w:rPr>
          <w:rStyle w:val="zadanifontodlomka-000002"/>
          <w:sz w:val="22"/>
          <w:szCs w:val="22"/>
        </w:rPr>
        <w:t>   Potpis stečajnog upravitelja</w:t>
      </w:r>
      <w:r w:rsidRPr="00316BC0">
        <w:rPr>
          <w:sz w:val="22"/>
          <w:szCs w:val="22"/>
        </w:rPr>
        <w:t xml:space="preserve"> </w:t>
      </w:r>
    </w:p>
    <w:p w:rsidR="00AB06FC" w:rsidRDefault="00AB06FC" w:rsidP="00681EAA">
      <w:pPr>
        <w:pStyle w:val="normal-000059"/>
        <w:spacing w:after="0"/>
        <w:rPr>
          <w:sz w:val="22"/>
          <w:szCs w:val="22"/>
        </w:rPr>
      </w:pPr>
    </w:p>
    <w:p w:rsidR="00AB06FC" w:rsidRDefault="00AB06FC" w:rsidP="00AB06FC">
      <w:pPr>
        <w:pStyle w:val="normal-000059"/>
        <w:spacing w:after="0"/>
        <w:jc w:val="left"/>
        <w:rPr>
          <w:sz w:val="22"/>
          <w:szCs w:val="22"/>
        </w:rPr>
      </w:pPr>
      <w:r>
        <w:rPr>
          <w:sz w:val="22"/>
          <w:szCs w:val="22"/>
        </w:rPr>
        <w:t xml:space="preserve">Privitak: </w:t>
      </w:r>
    </w:p>
    <w:p w:rsidR="003213EA" w:rsidRDefault="003213EA" w:rsidP="00AB06FC">
      <w:pPr>
        <w:pStyle w:val="normal-000059"/>
        <w:numPr>
          <w:ilvl w:val="0"/>
          <w:numId w:val="4"/>
        </w:numPr>
        <w:spacing w:after="0"/>
        <w:jc w:val="left"/>
        <w:rPr>
          <w:sz w:val="22"/>
          <w:szCs w:val="22"/>
        </w:rPr>
      </w:pPr>
      <w:r>
        <w:rPr>
          <w:sz w:val="22"/>
          <w:szCs w:val="22"/>
        </w:rPr>
        <w:t>popis predmeta stečajne mase</w:t>
      </w:r>
    </w:p>
    <w:p w:rsidR="00924019" w:rsidRDefault="00924019" w:rsidP="00AB06FC">
      <w:pPr>
        <w:pStyle w:val="normal-000059"/>
        <w:numPr>
          <w:ilvl w:val="0"/>
          <w:numId w:val="4"/>
        </w:numPr>
        <w:spacing w:after="0"/>
        <w:jc w:val="left"/>
        <w:rPr>
          <w:sz w:val="22"/>
          <w:szCs w:val="22"/>
        </w:rPr>
      </w:pPr>
      <w:r>
        <w:rPr>
          <w:sz w:val="22"/>
          <w:szCs w:val="22"/>
        </w:rPr>
        <w:t>pregled imovine i obveza</w:t>
      </w:r>
    </w:p>
    <w:p w:rsidR="00924019" w:rsidRDefault="00924019" w:rsidP="00AB06FC">
      <w:pPr>
        <w:pStyle w:val="normal-000059"/>
        <w:numPr>
          <w:ilvl w:val="0"/>
          <w:numId w:val="4"/>
        </w:numPr>
        <w:spacing w:after="0"/>
        <w:jc w:val="left"/>
        <w:rPr>
          <w:sz w:val="22"/>
          <w:szCs w:val="22"/>
        </w:rPr>
      </w:pPr>
      <w:r>
        <w:rPr>
          <w:sz w:val="22"/>
          <w:szCs w:val="22"/>
        </w:rPr>
        <w:t>popis vjerovnika</w:t>
      </w:r>
    </w:p>
    <w:p w:rsidR="00924019" w:rsidRDefault="00924019" w:rsidP="00AB06FC">
      <w:pPr>
        <w:pStyle w:val="normal-000059"/>
        <w:numPr>
          <w:ilvl w:val="0"/>
          <w:numId w:val="4"/>
        </w:numPr>
        <w:spacing w:after="0"/>
        <w:jc w:val="left"/>
        <w:rPr>
          <w:sz w:val="22"/>
          <w:szCs w:val="22"/>
        </w:rPr>
      </w:pPr>
      <w:r>
        <w:rPr>
          <w:sz w:val="22"/>
          <w:szCs w:val="22"/>
        </w:rPr>
        <w:t xml:space="preserve">izvadak iz zemljišne knjige </w:t>
      </w:r>
    </w:p>
    <w:p w:rsidR="00924019" w:rsidRDefault="00924019" w:rsidP="00AB06FC">
      <w:pPr>
        <w:pStyle w:val="normal-000059"/>
        <w:numPr>
          <w:ilvl w:val="0"/>
          <w:numId w:val="4"/>
        </w:numPr>
        <w:spacing w:after="0"/>
        <w:jc w:val="left"/>
        <w:rPr>
          <w:sz w:val="22"/>
          <w:szCs w:val="22"/>
        </w:rPr>
      </w:pPr>
      <w:r>
        <w:rPr>
          <w:sz w:val="22"/>
          <w:szCs w:val="22"/>
        </w:rPr>
        <w:t>povjesni izvadak iz sudskog registra</w:t>
      </w:r>
    </w:p>
    <w:p w:rsidR="00924019" w:rsidRDefault="00924019" w:rsidP="00AB06FC">
      <w:pPr>
        <w:pStyle w:val="normal-000059"/>
        <w:numPr>
          <w:ilvl w:val="0"/>
          <w:numId w:val="4"/>
        </w:numPr>
        <w:spacing w:after="0"/>
        <w:jc w:val="left"/>
        <w:rPr>
          <w:sz w:val="22"/>
          <w:szCs w:val="22"/>
        </w:rPr>
      </w:pPr>
      <w:r>
        <w:rPr>
          <w:sz w:val="22"/>
          <w:szCs w:val="22"/>
        </w:rPr>
        <w:t>obavjest o razvrstavanju</w:t>
      </w:r>
    </w:p>
    <w:p w:rsidR="00924019" w:rsidRDefault="00A33196" w:rsidP="00AB06FC">
      <w:pPr>
        <w:pStyle w:val="normal-000059"/>
        <w:numPr>
          <w:ilvl w:val="0"/>
          <w:numId w:val="4"/>
        </w:numPr>
        <w:spacing w:after="0"/>
        <w:jc w:val="left"/>
        <w:rPr>
          <w:sz w:val="22"/>
          <w:szCs w:val="22"/>
        </w:rPr>
      </w:pPr>
      <w:r>
        <w:rPr>
          <w:sz w:val="22"/>
          <w:szCs w:val="22"/>
        </w:rPr>
        <w:t>potvrda ZK odjela Pula</w:t>
      </w:r>
    </w:p>
    <w:p w:rsidR="00A33196" w:rsidRDefault="00A33196" w:rsidP="00AB06FC">
      <w:pPr>
        <w:pStyle w:val="normal-000059"/>
        <w:numPr>
          <w:ilvl w:val="0"/>
          <w:numId w:val="4"/>
        </w:numPr>
        <w:spacing w:after="0"/>
        <w:jc w:val="left"/>
        <w:rPr>
          <w:sz w:val="22"/>
          <w:szCs w:val="22"/>
        </w:rPr>
      </w:pPr>
      <w:r>
        <w:rPr>
          <w:sz w:val="22"/>
          <w:szCs w:val="22"/>
        </w:rPr>
        <w:t>potvrda Grada Zadra</w:t>
      </w:r>
    </w:p>
    <w:p w:rsidR="003213EA" w:rsidRPr="00316BC0" w:rsidRDefault="003213EA" w:rsidP="003213EA">
      <w:pPr>
        <w:pStyle w:val="normal-000059"/>
        <w:spacing w:after="0"/>
        <w:ind w:left="360"/>
        <w:jc w:val="left"/>
        <w:rPr>
          <w:sz w:val="22"/>
          <w:szCs w:val="22"/>
        </w:rPr>
      </w:pPr>
    </w:p>
    <w:p w:rsidR="004A7005" w:rsidRPr="001B31C0" w:rsidRDefault="004A7005"/>
    <w:sectPr w:rsidR="004A7005" w:rsidRPr="001B31C0" w:rsidSect="004A700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16C" w:rsidRDefault="00F0416C" w:rsidP="00467625">
      <w:pPr>
        <w:spacing w:after="0" w:line="240" w:lineRule="auto"/>
      </w:pPr>
      <w:r>
        <w:separator/>
      </w:r>
    </w:p>
  </w:endnote>
  <w:endnote w:type="continuationSeparator" w:id="0">
    <w:p w:rsidR="00F0416C" w:rsidRDefault="00F0416C" w:rsidP="00467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73863"/>
      <w:docPartObj>
        <w:docPartGallery w:val="Page Numbers (Bottom of Page)"/>
        <w:docPartUnique/>
      </w:docPartObj>
    </w:sdtPr>
    <w:sdtContent>
      <w:p w:rsidR="005835AB" w:rsidRDefault="0050501B">
        <w:pPr>
          <w:pStyle w:val="Footer"/>
          <w:jc w:val="center"/>
        </w:pPr>
        <w:fldSimple w:instr=" PAGE   \* MERGEFORMAT ">
          <w:r w:rsidR="00A33196">
            <w:rPr>
              <w:noProof/>
            </w:rPr>
            <w:t>1</w:t>
          </w:r>
        </w:fldSimple>
      </w:p>
    </w:sdtContent>
  </w:sdt>
  <w:p w:rsidR="005835AB" w:rsidRDefault="005835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16C" w:rsidRDefault="00F0416C" w:rsidP="00467625">
      <w:pPr>
        <w:spacing w:after="0" w:line="240" w:lineRule="auto"/>
      </w:pPr>
      <w:r>
        <w:separator/>
      </w:r>
    </w:p>
  </w:footnote>
  <w:footnote w:type="continuationSeparator" w:id="0">
    <w:p w:rsidR="00F0416C" w:rsidRDefault="00F0416C" w:rsidP="004676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0907789F"/>
    <w:multiLevelType w:val="hybridMultilevel"/>
    <w:tmpl w:val="16D2E13A"/>
    <w:lvl w:ilvl="0" w:tplc="46B852D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0D646D25"/>
    <w:multiLevelType w:val="multilevel"/>
    <w:tmpl w:val="C8AC02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276894"/>
    <w:multiLevelType w:val="hybridMultilevel"/>
    <w:tmpl w:val="DE3E76F0"/>
    <w:lvl w:ilvl="0" w:tplc="CC96399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0653587"/>
    <w:multiLevelType w:val="hybridMultilevel"/>
    <w:tmpl w:val="F09AE5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5252A91"/>
    <w:multiLevelType w:val="hybridMultilevel"/>
    <w:tmpl w:val="DB12E8FA"/>
    <w:lvl w:ilvl="0" w:tplc="58DEC80A">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6E42CDC"/>
    <w:multiLevelType w:val="hybridMultilevel"/>
    <w:tmpl w:val="106AF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F592BBA"/>
    <w:multiLevelType w:val="hybridMultilevel"/>
    <w:tmpl w:val="F50EC914"/>
    <w:lvl w:ilvl="0" w:tplc="B8344C5C">
      <w:start w:val="4"/>
      <w:numFmt w:val="bullet"/>
      <w:lvlText w:val="-"/>
      <w:lvlJc w:val="left"/>
      <w:pPr>
        <w:ind w:left="720" w:hanging="360"/>
      </w:pPr>
      <w:rPr>
        <w:rFonts w:ascii="Times New Roman" w:eastAsia="Droid San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3C95372"/>
    <w:multiLevelType w:val="multilevel"/>
    <w:tmpl w:val="2EDACC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A4F7972"/>
    <w:multiLevelType w:val="hybridMultilevel"/>
    <w:tmpl w:val="993069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7"/>
  </w:num>
  <w:num w:numId="5">
    <w:abstractNumId w:val="1"/>
  </w:num>
  <w:num w:numId="6">
    <w:abstractNumId w:val="5"/>
  </w:num>
  <w:num w:numId="7">
    <w:abstractNumId w:val="6"/>
  </w:num>
  <w:num w:numId="8">
    <w:abstractNumId w:val="9"/>
  </w:num>
  <w:num w:numId="9">
    <w:abstractNumId w:val="3"/>
  </w:num>
  <w:num w:numId="10">
    <w:abstractNumId w:val="4"/>
  </w:num>
  <w:num w:numId="11">
    <w:abstractNumId w:val="8"/>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hyphenationZone w:val="425"/>
  <w:characterSpacingControl w:val="doNotCompress"/>
  <w:footnotePr>
    <w:footnote w:id="-1"/>
    <w:footnote w:id="0"/>
  </w:footnotePr>
  <w:endnotePr>
    <w:endnote w:id="-1"/>
    <w:endnote w:id="0"/>
  </w:endnotePr>
  <w:compat/>
  <w:rsids>
    <w:rsidRoot w:val="00681EAA"/>
    <w:rsid w:val="00015BD8"/>
    <w:rsid w:val="00030BF7"/>
    <w:rsid w:val="00043498"/>
    <w:rsid w:val="000542CB"/>
    <w:rsid w:val="00065B06"/>
    <w:rsid w:val="00084300"/>
    <w:rsid w:val="0008469A"/>
    <w:rsid w:val="00091A9D"/>
    <w:rsid w:val="00097762"/>
    <w:rsid w:val="000A02E1"/>
    <w:rsid w:val="000C5EB5"/>
    <w:rsid w:val="000D35AA"/>
    <w:rsid w:val="000D688A"/>
    <w:rsid w:val="000E1BC3"/>
    <w:rsid w:val="000E68DD"/>
    <w:rsid w:val="00100457"/>
    <w:rsid w:val="00106AD2"/>
    <w:rsid w:val="00160AA7"/>
    <w:rsid w:val="001616FC"/>
    <w:rsid w:val="0017418A"/>
    <w:rsid w:val="001943D0"/>
    <w:rsid w:val="001A0022"/>
    <w:rsid w:val="001B31C0"/>
    <w:rsid w:val="001C4FC6"/>
    <w:rsid w:val="001D1441"/>
    <w:rsid w:val="001D423A"/>
    <w:rsid w:val="001E2EA4"/>
    <w:rsid w:val="0021045A"/>
    <w:rsid w:val="002110F3"/>
    <w:rsid w:val="00225027"/>
    <w:rsid w:val="00226475"/>
    <w:rsid w:val="00263180"/>
    <w:rsid w:val="002935BD"/>
    <w:rsid w:val="002B32F1"/>
    <w:rsid w:val="002B5206"/>
    <w:rsid w:val="002C3AF1"/>
    <w:rsid w:val="002D1AF9"/>
    <w:rsid w:val="002D1D97"/>
    <w:rsid w:val="002D6006"/>
    <w:rsid w:val="002E3A7B"/>
    <w:rsid w:val="00316BC0"/>
    <w:rsid w:val="00317CDA"/>
    <w:rsid w:val="003213EA"/>
    <w:rsid w:val="00342B7E"/>
    <w:rsid w:val="00352ED9"/>
    <w:rsid w:val="00367D89"/>
    <w:rsid w:val="00382503"/>
    <w:rsid w:val="00384FCF"/>
    <w:rsid w:val="003955A1"/>
    <w:rsid w:val="003D1586"/>
    <w:rsid w:val="003D6A87"/>
    <w:rsid w:val="003E3CCD"/>
    <w:rsid w:val="003F23FD"/>
    <w:rsid w:val="003F6A44"/>
    <w:rsid w:val="0045680A"/>
    <w:rsid w:val="00456C32"/>
    <w:rsid w:val="0046079A"/>
    <w:rsid w:val="00467625"/>
    <w:rsid w:val="00475B60"/>
    <w:rsid w:val="00485A90"/>
    <w:rsid w:val="004A564A"/>
    <w:rsid w:val="004A7005"/>
    <w:rsid w:val="004B75FA"/>
    <w:rsid w:val="004D1FA4"/>
    <w:rsid w:val="004D757A"/>
    <w:rsid w:val="004E72AD"/>
    <w:rsid w:val="004F3907"/>
    <w:rsid w:val="0050501B"/>
    <w:rsid w:val="00510048"/>
    <w:rsid w:val="005158BA"/>
    <w:rsid w:val="00521884"/>
    <w:rsid w:val="00525118"/>
    <w:rsid w:val="00527545"/>
    <w:rsid w:val="00537F8A"/>
    <w:rsid w:val="00544A00"/>
    <w:rsid w:val="00551E41"/>
    <w:rsid w:val="00556F26"/>
    <w:rsid w:val="005835AB"/>
    <w:rsid w:val="00596E1A"/>
    <w:rsid w:val="005C5DC3"/>
    <w:rsid w:val="005E4784"/>
    <w:rsid w:val="005E5DE6"/>
    <w:rsid w:val="00606AE4"/>
    <w:rsid w:val="00612654"/>
    <w:rsid w:val="00667141"/>
    <w:rsid w:val="00674761"/>
    <w:rsid w:val="00681EAA"/>
    <w:rsid w:val="006A4B36"/>
    <w:rsid w:val="006B0F21"/>
    <w:rsid w:val="006B326E"/>
    <w:rsid w:val="006B5F5D"/>
    <w:rsid w:val="006D28DC"/>
    <w:rsid w:val="006E4742"/>
    <w:rsid w:val="006F449F"/>
    <w:rsid w:val="00730AD7"/>
    <w:rsid w:val="0074656C"/>
    <w:rsid w:val="0075132B"/>
    <w:rsid w:val="007513A9"/>
    <w:rsid w:val="0075315B"/>
    <w:rsid w:val="00771FF4"/>
    <w:rsid w:val="007852D0"/>
    <w:rsid w:val="007A6793"/>
    <w:rsid w:val="007B28F4"/>
    <w:rsid w:val="007E73D4"/>
    <w:rsid w:val="00800845"/>
    <w:rsid w:val="00806EF1"/>
    <w:rsid w:val="0082348C"/>
    <w:rsid w:val="0083032A"/>
    <w:rsid w:val="00847FA4"/>
    <w:rsid w:val="00876FFD"/>
    <w:rsid w:val="00886E44"/>
    <w:rsid w:val="00895B52"/>
    <w:rsid w:val="008B4BBF"/>
    <w:rsid w:val="008B7F35"/>
    <w:rsid w:val="008D4C58"/>
    <w:rsid w:val="00916C64"/>
    <w:rsid w:val="00924019"/>
    <w:rsid w:val="00936DC0"/>
    <w:rsid w:val="00954C45"/>
    <w:rsid w:val="0096192C"/>
    <w:rsid w:val="00971DF2"/>
    <w:rsid w:val="00975828"/>
    <w:rsid w:val="00992B0A"/>
    <w:rsid w:val="009B6C76"/>
    <w:rsid w:val="009C0BE6"/>
    <w:rsid w:val="009C35DC"/>
    <w:rsid w:val="009D320E"/>
    <w:rsid w:val="009D6681"/>
    <w:rsid w:val="009F7CB0"/>
    <w:rsid w:val="00A05FF9"/>
    <w:rsid w:val="00A33196"/>
    <w:rsid w:val="00A55A25"/>
    <w:rsid w:val="00A83425"/>
    <w:rsid w:val="00A96E95"/>
    <w:rsid w:val="00AA41C8"/>
    <w:rsid w:val="00AB06FC"/>
    <w:rsid w:val="00AB6DC4"/>
    <w:rsid w:val="00AC32A1"/>
    <w:rsid w:val="00B07E3B"/>
    <w:rsid w:val="00B17600"/>
    <w:rsid w:val="00B32564"/>
    <w:rsid w:val="00B32D01"/>
    <w:rsid w:val="00B411B3"/>
    <w:rsid w:val="00B62F46"/>
    <w:rsid w:val="00B8021B"/>
    <w:rsid w:val="00B84AA9"/>
    <w:rsid w:val="00B94F46"/>
    <w:rsid w:val="00B97071"/>
    <w:rsid w:val="00BA1451"/>
    <w:rsid w:val="00BD69BD"/>
    <w:rsid w:val="00BE0E8A"/>
    <w:rsid w:val="00BE6F49"/>
    <w:rsid w:val="00C10DF7"/>
    <w:rsid w:val="00C1538D"/>
    <w:rsid w:val="00C315EE"/>
    <w:rsid w:val="00C35014"/>
    <w:rsid w:val="00C43FBA"/>
    <w:rsid w:val="00C450E4"/>
    <w:rsid w:val="00C55881"/>
    <w:rsid w:val="00C61326"/>
    <w:rsid w:val="00C634B3"/>
    <w:rsid w:val="00C80BE8"/>
    <w:rsid w:val="00C810BC"/>
    <w:rsid w:val="00C85E53"/>
    <w:rsid w:val="00C90B1E"/>
    <w:rsid w:val="00C92310"/>
    <w:rsid w:val="00CA23ED"/>
    <w:rsid w:val="00CC1871"/>
    <w:rsid w:val="00CD074D"/>
    <w:rsid w:val="00CD0D38"/>
    <w:rsid w:val="00CD70AC"/>
    <w:rsid w:val="00CF6158"/>
    <w:rsid w:val="00D1123B"/>
    <w:rsid w:val="00D17245"/>
    <w:rsid w:val="00D33345"/>
    <w:rsid w:val="00D3725D"/>
    <w:rsid w:val="00D4707C"/>
    <w:rsid w:val="00D5684A"/>
    <w:rsid w:val="00D568B9"/>
    <w:rsid w:val="00D8389C"/>
    <w:rsid w:val="00D93988"/>
    <w:rsid w:val="00D97510"/>
    <w:rsid w:val="00DB2238"/>
    <w:rsid w:val="00DD2990"/>
    <w:rsid w:val="00DD3249"/>
    <w:rsid w:val="00DD6672"/>
    <w:rsid w:val="00DF4863"/>
    <w:rsid w:val="00E112FF"/>
    <w:rsid w:val="00E16345"/>
    <w:rsid w:val="00E3089E"/>
    <w:rsid w:val="00E32BBA"/>
    <w:rsid w:val="00E34B1C"/>
    <w:rsid w:val="00E461E0"/>
    <w:rsid w:val="00E57E9D"/>
    <w:rsid w:val="00E82556"/>
    <w:rsid w:val="00E829E1"/>
    <w:rsid w:val="00E91C22"/>
    <w:rsid w:val="00E96B9E"/>
    <w:rsid w:val="00EA34C7"/>
    <w:rsid w:val="00EA603F"/>
    <w:rsid w:val="00EB05B6"/>
    <w:rsid w:val="00EB19BD"/>
    <w:rsid w:val="00EB5470"/>
    <w:rsid w:val="00EC4A12"/>
    <w:rsid w:val="00EF58DC"/>
    <w:rsid w:val="00EF67CF"/>
    <w:rsid w:val="00EF693C"/>
    <w:rsid w:val="00EF7209"/>
    <w:rsid w:val="00F0416C"/>
    <w:rsid w:val="00F064B1"/>
    <w:rsid w:val="00F11158"/>
    <w:rsid w:val="00F15970"/>
    <w:rsid w:val="00F37835"/>
    <w:rsid w:val="00F4132D"/>
    <w:rsid w:val="00F42DBF"/>
    <w:rsid w:val="00F53003"/>
    <w:rsid w:val="00F53EFD"/>
    <w:rsid w:val="00F71315"/>
    <w:rsid w:val="00F741B6"/>
    <w:rsid w:val="00F7744D"/>
    <w:rsid w:val="00F802ED"/>
    <w:rsid w:val="00F84359"/>
    <w:rsid w:val="00F843D0"/>
    <w:rsid w:val="00FC241E"/>
    <w:rsid w:val="00FE1851"/>
    <w:rsid w:val="00FE5C38"/>
    <w:rsid w:val="00FE64BB"/>
    <w:rsid w:val="00FF508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Heading1">
    <w:name w:val="heading 1"/>
    <w:basedOn w:val="Normal"/>
    <w:link w:val="Heading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DefaultParagraphFont"/>
    <w:rsid w:val="00681EAA"/>
    <w:rPr>
      <w:rFonts w:ascii="Times New Roman" w:hAnsi="Times New Roman" w:cs="Times New Roman" w:hint="default"/>
      <w:b/>
      <w:bCs/>
      <w:sz w:val="24"/>
      <w:szCs w:val="24"/>
    </w:rPr>
  </w:style>
  <w:style w:type="character" w:customStyle="1" w:styleId="zadanifontodlomka-000002">
    <w:name w:val="zadanifontodlomka-000002"/>
    <w:basedOn w:val="DefaultParagraphFont"/>
    <w:rsid w:val="00681EAA"/>
    <w:rPr>
      <w:rFonts w:ascii="Times New Roman" w:hAnsi="Times New Roman" w:cs="Times New Roman" w:hint="default"/>
      <w:b w:val="0"/>
      <w:bCs w:val="0"/>
      <w:sz w:val="24"/>
      <w:szCs w:val="24"/>
    </w:rPr>
  </w:style>
  <w:style w:type="character" w:customStyle="1" w:styleId="000004">
    <w:name w:val="000004"/>
    <w:basedOn w:val="DefaultParagraphFont"/>
    <w:rsid w:val="00681EAA"/>
    <w:rPr>
      <w:b w:val="0"/>
      <w:bCs w:val="0"/>
      <w:sz w:val="24"/>
      <w:szCs w:val="24"/>
    </w:rPr>
  </w:style>
  <w:style w:type="character" w:customStyle="1" w:styleId="zadanifontodlomka-000007">
    <w:name w:val="zadanifontodlomka-000007"/>
    <w:basedOn w:val="DefaultParagraphFont"/>
    <w:rsid w:val="00681EAA"/>
    <w:rPr>
      <w:rFonts w:ascii="Times New Roman" w:hAnsi="Times New Roman" w:cs="Times New Roman" w:hint="default"/>
      <w:b/>
      <w:bCs/>
      <w:sz w:val="24"/>
      <w:szCs w:val="24"/>
    </w:rPr>
  </w:style>
  <w:style w:type="paragraph" w:styleId="ListParagraph">
    <w:name w:val="List Paragraph"/>
    <w:basedOn w:val="Normal"/>
    <w:uiPriority w:val="34"/>
    <w:qFormat/>
    <w:rsid w:val="00FE1851"/>
    <w:pPr>
      <w:ind w:left="720"/>
      <w:contextualSpacing/>
    </w:pPr>
  </w:style>
  <w:style w:type="table" w:styleId="TableGrid">
    <w:name w:val="Table Grid"/>
    <w:basedOn w:val="TableNormal"/>
    <w:uiPriority w:val="59"/>
    <w:rsid w:val="00FE1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6762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67625"/>
  </w:style>
  <w:style w:type="paragraph" w:styleId="Footer">
    <w:name w:val="footer"/>
    <w:basedOn w:val="Normal"/>
    <w:link w:val="FooterChar"/>
    <w:uiPriority w:val="99"/>
    <w:unhideWhenUsed/>
    <w:rsid w:val="004676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67625"/>
  </w:style>
  <w:style w:type="character" w:styleId="EndnoteReference">
    <w:name w:val="endnote reference"/>
    <w:basedOn w:val="DefaultParagraphFont"/>
    <w:uiPriority w:val="99"/>
    <w:semiHidden/>
    <w:unhideWhenUsed/>
    <w:rsid w:val="000D688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64AFC-C7EC-4007-8379-8482021D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7</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Bogdan</cp:lastModifiedBy>
  <cp:revision>21</cp:revision>
  <cp:lastPrinted>2017-05-10T09:17:00Z</cp:lastPrinted>
  <dcterms:created xsi:type="dcterms:W3CDTF">2017-03-15T07:49:00Z</dcterms:created>
  <dcterms:modified xsi:type="dcterms:W3CDTF">2017-05-10T09:21:00Z</dcterms:modified>
</cp:coreProperties>
</file>